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279E" w14:textId="77777777" w:rsidR="00C5213E" w:rsidRPr="00FD4E8E" w:rsidRDefault="00000000" w:rsidP="00204899">
      <w:pPr>
        <w:pStyle w:val="Heading1"/>
        <w:keepNext/>
        <w:numPr>
          <w:ilvl w:val="0"/>
          <w:numId w:val="14"/>
        </w:numPr>
        <w:spacing w:before="240"/>
        <w:ind w:left="567" w:hanging="567"/>
        <w:rPr>
          <w:spacing w:val="-2"/>
        </w:rPr>
      </w:pPr>
      <w:r>
        <w:rPr>
          <w:spacing w:val="-2"/>
        </w:rPr>
        <w:t>PURPOSE</w:t>
      </w:r>
    </w:p>
    <w:p w14:paraId="4E9AA281" w14:textId="77777777" w:rsidR="00C5213E" w:rsidRDefault="00000000">
      <w:pPr>
        <w:pStyle w:val="BodyText"/>
        <w:spacing w:before="7"/>
        <w:rPr>
          <w:b/>
          <w:sz w:val="3"/>
        </w:rPr>
      </w:pPr>
      <w:r>
        <w:rPr>
          <w:b/>
          <w:noProof/>
          <w:sz w:val="3"/>
        </w:rPr>
        <mc:AlternateContent>
          <mc:Choice Requires="wps">
            <w:drawing>
              <wp:anchor distT="0" distB="0" distL="0" distR="0" simplePos="0" relativeHeight="487587840" behindDoc="1" locked="0" layoutInCell="1" allowOverlap="1" wp14:anchorId="46977647" wp14:editId="3BA16C44">
                <wp:simplePos x="0" y="0"/>
                <wp:positionH relativeFrom="page">
                  <wp:posOffset>937894</wp:posOffset>
                </wp:positionH>
                <wp:positionV relativeFrom="paragraph">
                  <wp:posOffset>42147</wp:posOffset>
                </wp:positionV>
                <wp:extent cx="57264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D1111" id="Graphic 4" o:spid="_x0000_s1026" style="position:absolute;margin-left:73.85pt;margin-top:3.3pt;width:45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kjEw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" path="m,l5726429,e" filled="f" strokeweight=".5pt">
                <v:path arrowok="t"/>
                <w10:wrap type="topAndBottom" anchorx="page"/>
              </v:shape>
            </w:pict>
          </mc:Fallback>
        </mc:AlternateContent>
      </w:r>
    </w:p>
    <w:p w14:paraId="0295DE09" w14:textId="77777777" w:rsidR="002F4774" w:rsidRPr="007C2897" w:rsidRDefault="002F4774" w:rsidP="002F4774">
      <w:pPr>
        <w:pStyle w:val="BodyText"/>
        <w:spacing w:before="160"/>
        <w:ind w:left="23"/>
        <w:rPr>
          <w:sz w:val="22"/>
          <w:szCs w:val="22"/>
        </w:rPr>
      </w:pPr>
      <w:r w:rsidRPr="007C2897">
        <w:rPr>
          <w:sz w:val="22"/>
          <w:szCs w:val="22"/>
        </w:rPr>
        <w:t>This Policy provides Torres Strait Island Regional Council (Council) with a procurement framework in compliance with Section 198 of the Local Government Regulation 2012, which is open and transparent, provides value for money and supports the advancement of Council priorities and strategic objectives.</w:t>
      </w:r>
    </w:p>
    <w:p w14:paraId="560FBEDE" w14:textId="77777777" w:rsidR="002F4774" w:rsidRPr="007C2897" w:rsidRDefault="002F4774" w:rsidP="002F4774">
      <w:pPr>
        <w:pStyle w:val="BodyText"/>
        <w:spacing w:before="160"/>
        <w:ind w:left="23"/>
        <w:rPr>
          <w:sz w:val="22"/>
          <w:szCs w:val="22"/>
        </w:rPr>
      </w:pPr>
      <w:r w:rsidRPr="007C2897">
        <w:rPr>
          <w:sz w:val="22"/>
          <w:szCs w:val="22"/>
        </w:rPr>
        <w:t>Council is committed to achieving value for money through procurement, ensuring local Indigenous and Torres Strait Islander businesses have equitable access to procurement opportunities within Council, and delivering improved economic, environmental and social outcomes for Council’s Local Government Area (LGA) and Torres Strait region.</w:t>
      </w:r>
    </w:p>
    <w:p w14:paraId="1D58FAFE" w14:textId="47F0B5D5" w:rsidR="00C5213E" w:rsidRDefault="002F4774" w:rsidP="002F4774">
      <w:pPr>
        <w:pStyle w:val="BodyText"/>
        <w:spacing w:before="160"/>
        <w:ind w:left="23"/>
        <w:rPr>
          <w:sz w:val="22"/>
          <w:szCs w:val="22"/>
        </w:rPr>
      </w:pPr>
      <w:r w:rsidRPr="007C2897">
        <w:rPr>
          <w:sz w:val="22"/>
          <w:szCs w:val="22"/>
        </w:rPr>
        <w:t>This Policy helps ensure procurement is undertaken with integrity, that probity is appropriately managed and that accountability for outcomes is maintained through the procurement process.</w:t>
      </w:r>
    </w:p>
    <w:p w14:paraId="79A1AABA" w14:textId="77777777" w:rsidR="00C5213E" w:rsidRPr="00117A16" w:rsidRDefault="00000000" w:rsidP="00204899">
      <w:pPr>
        <w:pStyle w:val="Heading1"/>
        <w:keepNext/>
        <w:numPr>
          <w:ilvl w:val="0"/>
          <w:numId w:val="14"/>
        </w:numPr>
        <w:spacing w:before="240"/>
        <w:ind w:left="567" w:hanging="567"/>
        <w:rPr>
          <w:spacing w:val="-2"/>
        </w:rPr>
      </w:pPr>
      <w:r>
        <w:rPr>
          <w:spacing w:val="-2"/>
        </w:rPr>
        <w:t>SCOPE</w:t>
      </w:r>
    </w:p>
    <w:p w14:paraId="4A1F9436" w14:textId="77777777" w:rsidR="00C5213E" w:rsidRDefault="00000000">
      <w:pPr>
        <w:pStyle w:val="BodyText"/>
        <w:spacing w:before="8"/>
        <w:rPr>
          <w:b/>
          <w:sz w:val="3"/>
        </w:rPr>
      </w:pPr>
      <w:r>
        <w:rPr>
          <w:b/>
          <w:noProof/>
          <w:sz w:val="3"/>
        </w:rPr>
        <mc:AlternateContent>
          <mc:Choice Requires="wps">
            <w:drawing>
              <wp:anchor distT="0" distB="0" distL="0" distR="0" simplePos="0" relativeHeight="487588352" behindDoc="1" locked="0" layoutInCell="1" allowOverlap="1" wp14:anchorId="3AC34AD0" wp14:editId="7119ECCB">
                <wp:simplePos x="0" y="0"/>
                <wp:positionH relativeFrom="page">
                  <wp:posOffset>937894</wp:posOffset>
                </wp:positionH>
                <wp:positionV relativeFrom="paragraph">
                  <wp:posOffset>42397</wp:posOffset>
                </wp:positionV>
                <wp:extent cx="57264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F3293" id="Graphic 5" o:spid="_x0000_s1026" style="position:absolute;margin-left:73.85pt;margin-top:3.35pt;width:45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kjEw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" path="m,l5726429,e" filled="f" strokeweight=".5pt">
                <v:path arrowok="t"/>
                <w10:wrap type="topAndBottom" anchorx="page"/>
              </v:shape>
            </w:pict>
          </mc:Fallback>
        </mc:AlternateContent>
      </w:r>
    </w:p>
    <w:p w14:paraId="3885B229" w14:textId="009B52EC" w:rsidR="00C5213E" w:rsidRPr="00795447" w:rsidRDefault="00795447">
      <w:pPr>
        <w:pStyle w:val="BodyText"/>
        <w:spacing w:before="160"/>
        <w:ind w:left="23"/>
        <w:rPr>
          <w:sz w:val="22"/>
          <w:szCs w:val="22"/>
        </w:rPr>
      </w:pPr>
      <w:r w:rsidRPr="00795447">
        <w:rPr>
          <w:sz w:val="22"/>
          <w:szCs w:val="22"/>
        </w:rPr>
        <w:t>This Policy applies to all Council procurement activities.</w:t>
      </w:r>
    </w:p>
    <w:p w14:paraId="7C10A0DD" w14:textId="77777777" w:rsidR="00C5213E" w:rsidRPr="00094992" w:rsidRDefault="00000000" w:rsidP="00204899">
      <w:pPr>
        <w:pStyle w:val="Heading1"/>
        <w:keepNext/>
        <w:numPr>
          <w:ilvl w:val="0"/>
          <w:numId w:val="14"/>
        </w:numPr>
        <w:spacing w:before="240"/>
        <w:ind w:left="567" w:hanging="567"/>
        <w:rPr>
          <w:spacing w:val="-2"/>
        </w:rPr>
      </w:pPr>
      <w:r w:rsidRPr="00094992">
        <w:rPr>
          <w:spacing w:val="-2"/>
        </w:rPr>
        <w:t>LINK TO CORPORATE PLAN</w:t>
      </w:r>
    </w:p>
    <w:p w14:paraId="24F8338D" w14:textId="77777777" w:rsidR="00C5213E" w:rsidRDefault="00000000">
      <w:pPr>
        <w:pStyle w:val="BodyText"/>
        <w:spacing w:before="8"/>
        <w:rPr>
          <w:b/>
          <w:sz w:val="3"/>
        </w:rPr>
      </w:pPr>
      <w:r>
        <w:rPr>
          <w:b/>
          <w:noProof/>
          <w:sz w:val="3"/>
        </w:rPr>
        <mc:AlternateContent>
          <mc:Choice Requires="wps">
            <w:drawing>
              <wp:anchor distT="0" distB="0" distL="0" distR="0" simplePos="0" relativeHeight="487588864" behindDoc="1" locked="0" layoutInCell="1" allowOverlap="1" wp14:anchorId="0A9E22C8" wp14:editId="6FA91005">
                <wp:simplePos x="0" y="0"/>
                <wp:positionH relativeFrom="page">
                  <wp:posOffset>937894</wp:posOffset>
                </wp:positionH>
                <wp:positionV relativeFrom="paragraph">
                  <wp:posOffset>42396</wp:posOffset>
                </wp:positionV>
                <wp:extent cx="5726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72EAF" id="Graphic 6" o:spid="_x0000_s1026" style="position:absolute;margin-left:73.85pt;margin-top:3.35pt;width:450.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kjEw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" path="m,l5726429,e" filled="f" strokeweight=".5pt">
                <v:path arrowok="t"/>
                <w10:wrap type="topAndBottom" anchorx="page"/>
              </v:shape>
            </w:pict>
          </mc:Fallback>
        </mc:AlternateContent>
      </w:r>
    </w:p>
    <w:p w14:paraId="164FF526" w14:textId="77777777" w:rsidR="003E7203" w:rsidRDefault="004412AE">
      <w:pPr>
        <w:pStyle w:val="BodyText"/>
        <w:spacing w:before="160"/>
        <w:ind w:left="23"/>
      </w:pPr>
      <w:r>
        <w:t xml:space="preserve">This policy </w:t>
      </w:r>
      <w:r w:rsidR="005C7FE8">
        <w:t xml:space="preserve">links </w:t>
      </w:r>
      <w:r>
        <w:t xml:space="preserve">with the </w:t>
      </w:r>
      <w:r w:rsidR="005C7FE8">
        <w:t xml:space="preserve">following element of </w:t>
      </w:r>
      <w:r>
        <w:t>the</w:t>
      </w:r>
      <w:r>
        <w:rPr>
          <w:spacing w:val="-3"/>
        </w:rPr>
        <w:t xml:space="preserve"> </w:t>
      </w:r>
      <w:r>
        <w:t>Corporate</w:t>
      </w:r>
      <w:r>
        <w:rPr>
          <w:spacing w:val="-2"/>
        </w:rPr>
        <w:t xml:space="preserve"> </w:t>
      </w:r>
      <w:r>
        <w:t>Plan</w:t>
      </w:r>
      <w:r w:rsidR="00B31E88">
        <w:t xml:space="preserve">:  </w:t>
      </w:r>
    </w:p>
    <w:p w14:paraId="4EFD61DA" w14:textId="2B9F7222" w:rsidR="00C5213E" w:rsidRDefault="00E82A20" w:rsidP="00E82A20">
      <w:pPr>
        <w:pStyle w:val="BodyText"/>
        <w:numPr>
          <w:ilvl w:val="0"/>
          <w:numId w:val="3"/>
        </w:numPr>
        <w:spacing w:before="120"/>
        <w:ind w:left="567" w:hanging="357"/>
      </w:pPr>
      <w:r w:rsidRPr="00B31E88">
        <w:rPr>
          <w:i/>
          <w:iCs/>
        </w:rPr>
        <w:t xml:space="preserve">A proactive and responsible </w:t>
      </w:r>
      <w:r w:rsidR="00A63456">
        <w:rPr>
          <w:i/>
          <w:iCs/>
        </w:rPr>
        <w:t>C</w:t>
      </w:r>
      <w:r w:rsidRPr="00B31E88">
        <w:rPr>
          <w:i/>
          <w:iCs/>
        </w:rPr>
        <w:t>ouncil</w:t>
      </w:r>
    </w:p>
    <w:p w14:paraId="699FC853" w14:textId="77777777" w:rsidR="00C5213E" w:rsidRPr="00094992" w:rsidRDefault="00000000" w:rsidP="00204899">
      <w:pPr>
        <w:pStyle w:val="Heading1"/>
        <w:keepNext/>
        <w:numPr>
          <w:ilvl w:val="0"/>
          <w:numId w:val="14"/>
        </w:numPr>
        <w:spacing w:before="240"/>
        <w:ind w:left="567" w:hanging="567"/>
        <w:rPr>
          <w:spacing w:val="-2"/>
        </w:rPr>
      </w:pPr>
      <w:r w:rsidRPr="00094992">
        <w:rPr>
          <w:spacing w:val="-2"/>
        </w:rPr>
        <w:t xml:space="preserve">POLICY </w:t>
      </w:r>
      <w:r>
        <w:rPr>
          <w:spacing w:val="-2"/>
        </w:rPr>
        <w:t>STATEMENT</w:t>
      </w:r>
    </w:p>
    <w:p w14:paraId="31D51A14" w14:textId="77777777" w:rsidR="00C5213E" w:rsidRDefault="00000000">
      <w:pPr>
        <w:pStyle w:val="BodyText"/>
        <w:spacing w:before="8"/>
        <w:rPr>
          <w:b/>
          <w:sz w:val="3"/>
        </w:rPr>
      </w:pPr>
      <w:r>
        <w:rPr>
          <w:b/>
          <w:noProof/>
          <w:sz w:val="3"/>
        </w:rPr>
        <mc:AlternateContent>
          <mc:Choice Requires="wps">
            <w:drawing>
              <wp:anchor distT="0" distB="0" distL="0" distR="0" simplePos="0" relativeHeight="487589376" behindDoc="1" locked="0" layoutInCell="1" allowOverlap="1" wp14:anchorId="43D886F4" wp14:editId="64BE1149">
                <wp:simplePos x="0" y="0"/>
                <wp:positionH relativeFrom="page">
                  <wp:posOffset>937894</wp:posOffset>
                </wp:positionH>
                <wp:positionV relativeFrom="paragraph">
                  <wp:posOffset>42640</wp:posOffset>
                </wp:positionV>
                <wp:extent cx="57264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07C72F" id="Graphic 7" o:spid="_x0000_s1026" style="position:absolute;margin-left:73.85pt;margin-top:3.35pt;width:450.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kjEw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" path="m,l5726429,e" filled="f" strokeweight=".5pt">
                <v:path arrowok="t"/>
                <w10:wrap type="topAndBottom" anchorx="page"/>
              </v:shape>
            </w:pict>
          </mc:Fallback>
        </mc:AlternateContent>
      </w:r>
    </w:p>
    <w:p w14:paraId="71FC2C70" w14:textId="4EF396C7" w:rsidR="00121C20" w:rsidRPr="00997FD4" w:rsidRDefault="00121C20" w:rsidP="009E7A04">
      <w:pPr>
        <w:pStyle w:val="Heading1"/>
        <w:keepNext/>
        <w:numPr>
          <w:ilvl w:val="1"/>
          <w:numId w:val="14"/>
        </w:numPr>
        <w:tabs>
          <w:tab w:val="left" w:pos="567"/>
        </w:tabs>
        <w:spacing w:after="120"/>
        <w:ind w:left="567" w:hanging="567"/>
        <w:rPr>
          <w:color w:val="365F91"/>
          <w:spacing w:val="-2"/>
          <w:sz w:val="22"/>
          <w:szCs w:val="22"/>
        </w:rPr>
      </w:pPr>
      <w:bookmarkStart w:id="0" w:name="_Toc230789511"/>
      <w:r w:rsidRPr="00997FD4">
        <w:rPr>
          <w:color w:val="365F91"/>
          <w:spacing w:val="-2"/>
          <w:sz w:val="22"/>
          <w:szCs w:val="22"/>
        </w:rPr>
        <w:t>Objectives</w:t>
      </w:r>
      <w:bookmarkEnd w:id="0"/>
    </w:p>
    <w:p w14:paraId="7241A99D" w14:textId="77777777" w:rsidR="00121C20" w:rsidRPr="00C337B2" w:rsidRDefault="00121C20" w:rsidP="00DB0D84">
      <w:pPr>
        <w:pStyle w:val="BodyText"/>
        <w:spacing w:before="160"/>
        <w:ind w:right="108"/>
        <w:rPr>
          <w:sz w:val="22"/>
          <w:szCs w:val="22"/>
        </w:rPr>
      </w:pPr>
      <w:r w:rsidRPr="00C337B2">
        <w:rPr>
          <w:sz w:val="22"/>
          <w:szCs w:val="22"/>
        </w:rPr>
        <w:t>Council’s</w:t>
      </w:r>
      <w:r w:rsidRPr="00F32EEE">
        <w:rPr>
          <w:sz w:val="22"/>
          <w:szCs w:val="22"/>
        </w:rPr>
        <w:t xml:space="preserve"> </w:t>
      </w:r>
      <w:r w:rsidRPr="00C337B2">
        <w:rPr>
          <w:sz w:val="22"/>
          <w:szCs w:val="22"/>
        </w:rPr>
        <w:t>procurement</w:t>
      </w:r>
      <w:r w:rsidRPr="00F32EEE">
        <w:rPr>
          <w:sz w:val="22"/>
          <w:szCs w:val="22"/>
        </w:rPr>
        <w:t xml:space="preserve"> </w:t>
      </w:r>
      <w:r w:rsidRPr="00C337B2">
        <w:rPr>
          <w:sz w:val="22"/>
          <w:szCs w:val="22"/>
        </w:rPr>
        <w:t>activities</w:t>
      </w:r>
      <w:r w:rsidRPr="00F32EEE">
        <w:rPr>
          <w:sz w:val="22"/>
          <w:szCs w:val="22"/>
        </w:rPr>
        <w:t xml:space="preserve"> </w:t>
      </w:r>
      <w:r w:rsidRPr="00C337B2">
        <w:rPr>
          <w:sz w:val="22"/>
          <w:szCs w:val="22"/>
        </w:rPr>
        <w:t>aim</w:t>
      </w:r>
      <w:r w:rsidRPr="00F32EEE">
        <w:rPr>
          <w:sz w:val="22"/>
          <w:szCs w:val="22"/>
        </w:rPr>
        <w:t xml:space="preserve"> </w:t>
      </w:r>
      <w:r w:rsidRPr="00C337B2">
        <w:rPr>
          <w:sz w:val="22"/>
          <w:szCs w:val="22"/>
        </w:rPr>
        <w:t>to</w:t>
      </w:r>
      <w:r w:rsidRPr="00F32EEE">
        <w:rPr>
          <w:sz w:val="22"/>
          <w:szCs w:val="22"/>
        </w:rPr>
        <w:t xml:space="preserve"> </w:t>
      </w:r>
      <w:r w:rsidRPr="00C337B2">
        <w:rPr>
          <w:sz w:val="22"/>
          <w:szCs w:val="22"/>
        </w:rPr>
        <w:t>achieve</w:t>
      </w:r>
      <w:r w:rsidRPr="00F32EEE">
        <w:rPr>
          <w:sz w:val="22"/>
          <w:szCs w:val="22"/>
        </w:rPr>
        <w:t xml:space="preserve"> </w:t>
      </w:r>
      <w:r w:rsidRPr="00C337B2">
        <w:rPr>
          <w:sz w:val="22"/>
          <w:szCs w:val="22"/>
        </w:rPr>
        <w:t>beneficial</w:t>
      </w:r>
      <w:r w:rsidRPr="00F32EEE">
        <w:rPr>
          <w:sz w:val="22"/>
          <w:szCs w:val="22"/>
        </w:rPr>
        <w:t xml:space="preserve"> </w:t>
      </w:r>
      <w:r w:rsidRPr="00C337B2">
        <w:rPr>
          <w:sz w:val="22"/>
          <w:szCs w:val="22"/>
        </w:rPr>
        <w:t>outcomes</w:t>
      </w:r>
      <w:r w:rsidRPr="00F32EEE">
        <w:rPr>
          <w:sz w:val="22"/>
          <w:szCs w:val="22"/>
        </w:rPr>
        <w:t xml:space="preserve"> </w:t>
      </w:r>
      <w:r w:rsidRPr="00C337B2">
        <w:rPr>
          <w:sz w:val="22"/>
          <w:szCs w:val="22"/>
        </w:rPr>
        <w:t>for</w:t>
      </w:r>
      <w:r w:rsidRPr="00F32EEE">
        <w:rPr>
          <w:sz w:val="22"/>
          <w:szCs w:val="22"/>
        </w:rPr>
        <w:t xml:space="preserve"> </w:t>
      </w:r>
      <w:r w:rsidRPr="00C337B2">
        <w:rPr>
          <w:sz w:val="22"/>
          <w:szCs w:val="22"/>
        </w:rPr>
        <w:t>Council’s</w:t>
      </w:r>
      <w:r w:rsidRPr="00F32EEE">
        <w:rPr>
          <w:sz w:val="22"/>
          <w:szCs w:val="22"/>
        </w:rPr>
        <w:t xml:space="preserve"> </w:t>
      </w:r>
      <w:r w:rsidRPr="00C337B2">
        <w:rPr>
          <w:sz w:val="22"/>
          <w:szCs w:val="22"/>
        </w:rPr>
        <w:t>LGA</w:t>
      </w:r>
      <w:r w:rsidRPr="00F32EEE">
        <w:rPr>
          <w:sz w:val="22"/>
          <w:szCs w:val="22"/>
        </w:rPr>
        <w:t xml:space="preserve"> </w:t>
      </w:r>
      <w:r w:rsidRPr="00C337B2">
        <w:rPr>
          <w:sz w:val="22"/>
          <w:szCs w:val="22"/>
        </w:rPr>
        <w:t>and Torres Strait region by:</w:t>
      </w:r>
    </w:p>
    <w:p w14:paraId="5C14DFA6" w14:textId="77777777" w:rsidR="00121C20" w:rsidRPr="00C337B2" w:rsidRDefault="00121C20" w:rsidP="007353D0">
      <w:pPr>
        <w:pStyle w:val="ListParagraph"/>
        <w:numPr>
          <w:ilvl w:val="0"/>
          <w:numId w:val="9"/>
        </w:numPr>
        <w:spacing w:before="120" w:after="60" w:line="230" w:lineRule="auto"/>
        <w:ind w:left="567" w:right="411" w:hanging="380"/>
      </w:pPr>
      <w:r w:rsidRPr="00C337B2">
        <w:rPr>
          <w:position w:val="1"/>
        </w:rPr>
        <w:t>Providing</w:t>
      </w:r>
      <w:r w:rsidRPr="00C337B2">
        <w:rPr>
          <w:spacing w:val="-3"/>
          <w:position w:val="1"/>
        </w:rPr>
        <w:t xml:space="preserve"> </w:t>
      </w:r>
      <w:r w:rsidRPr="00C337B2">
        <w:rPr>
          <w:position w:val="1"/>
        </w:rPr>
        <w:t>opportunities</w:t>
      </w:r>
      <w:r w:rsidRPr="00C337B2">
        <w:rPr>
          <w:spacing w:val="-3"/>
          <w:position w:val="1"/>
        </w:rPr>
        <w:t xml:space="preserve"> </w:t>
      </w:r>
      <w:r w:rsidRPr="00C337B2">
        <w:rPr>
          <w:position w:val="1"/>
        </w:rPr>
        <w:t>for</w:t>
      </w:r>
      <w:r w:rsidRPr="00C337B2">
        <w:rPr>
          <w:spacing w:val="-2"/>
          <w:position w:val="1"/>
        </w:rPr>
        <w:t xml:space="preserve"> </w:t>
      </w:r>
      <w:r w:rsidRPr="00C337B2">
        <w:rPr>
          <w:position w:val="1"/>
        </w:rPr>
        <w:t>local</w:t>
      </w:r>
      <w:r w:rsidRPr="00C337B2">
        <w:rPr>
          <w:spacing w:val="-6"/>
          <w:position w:val="1"/>
        </w:rPr>
        <w:t xml:space="preserve"> </w:t>
      </w:r>
      <w:r w:rsidRPr="00C337B2">
        <w:rPr>
          <w:position w:val="1"/>
        </w:rPr>
        <w:t>Indigenous</w:t>
      </w:r>
      <w:r w:rsidRPr="00C337B2">
        <w:rPr>
          <w:spacing w:val="-3"/>
          <w:position w:val="1"/>
        </w:rPr>
        <w:t xml:space="preserve"> </w:t>
      </w:r>
      <w:r w:rsidRPr="00C337B2">
        <w:rPr>
          <w:position w:val="1"/>
        </w:rPr>
        <w:t>and</w:t>
      </w:r>
      <w:r w:rsidRPr="00C337B2">
        <w:rPr>
          <w:spacing w:val="-7"/>
          <w:position w:val="1"/>
        </w:rPr>
        <w:t xml:space="preserve"> </w:t>
      </w:r>
      <w:r w:rsidRPr="00C337B2">
        <w:rPr>
          <w:position w:val="1"/>
        </w:rPr>
        <w:t>Torres</w:t>
      </w:r>
      <w:r w:rsidRPr="00C337B2">
        <w:rPr>
          <w:spacing w:val="-5"/>
          <w:position w:val="1"/>
        </w:rPr>
        <w:t xml:space="preserve"> </w:t>
      </w:r>
      <w:r w:rsidRPr="00C337B2">
        <w:rPr>
          <w:position w:val="1"/>
        </w:rPr>
        <w:t>Strait</w:t>
      </w:r>
      <w:r w:rsidRPr="00C337B2">
        <w:rPr>
          <w:spacing w:val="-4"/>
          <w:position w:val="1"/>
        </w:rPr>
        <w:t xml:space="preserve"> </w:t>
      </w:r>
      <w:r w:rsidRPr="00C337B2">
        <w:rPr>
          <w:position w:val="1"/>
        </w:rPr>
        <w:t>Islander</w:t>
      </w:r>
      <w:r w:rsidRPr="00C337B2">
        <w:rPr>
          <w:spacing w:val="-4"/>
          <w:position w:val="1"/>
        </w:rPr>
        <w:t xml:space="preserve"> </w:t>
      </w:r>
      <w:r w:rsidRPr="00C337B2">
        <w:rPr>
          <w:position w:val="1"/>
        </w:rPr>
        <w:t>businesses</w:t>
      </w:r>
      <w:r w:rsidRPr="00C337B2">
        <w:rPr>
          <w:spacing w:val="-3"/>
          <w:position w:val="1"/>
        </w:rPr>
        <w:t xml:space="preserve"> </w:t>
      </w:r>
      <w:r w:rsidRPr="00C337B2">
        <w:rPr>
          <w:position w:val="1"/>
        </w:rPr>
        <w:t xml:space="preserve">to </w:t>
      </w:r>
      <w:r w:rsidRPr="00C337B2">
        <w:t>supply to Council;</w:t>
      </w:r>
    </w:p>
    <w:p w14:paraId="27D4C7A3" w14:textId="77777777" w:rsidR="00121C20" w:rsidRPr="00C337B2" w:rsidRDefault="00121C20" w:rsidP="007353D0">
      <w:pPr>
        <w:pStyle w:val="ListParagraph"/>
        <w:numPr>
          <w:ilvl w:val="0"/>
          <w:numId w:val="9"/>
        </w:numPr>
        <w:tabs>
          <w:tab w:val="left" w:pos="567"/>
        </w:tabs>
        <w:spacing w:before="120" w:after="60" w:line="263" w:lineRule="exact"/>
        <w:ind w:left="567" w:hanging="380"/>
      </w:pPr>
      <w:r w:rsidRPr="00C337B2">
        <w:rPr>
          <w:position w:val="1"/>
        </w:rPr>
        <w:t>Buying</w:t>
      </w:r>
      <w:r w:rsidRPr="00C337B2">
        <w:rPr>
          <w:spacing w:val="-7"/>
          <w:position w:val="1"/>
        </w:rPr>
        <w:t xml:space="preserve"> </w:t>
      </w:r>
      <w:r w:rsidRPr="00C337B2">
        <w:rPr>
          <w:position w:val="1"/>
        </w:rPr>
        <w:t>local</w:t>
      </w:r>
      <w:r w:rsidRPr="00C337B2">
        <w:rPr>
          <w:spacing w:val="-6"/>
          <w:position w:val="1"/>
        </w:rPr>
        <w:t xml:space="preserve"> </w:t>
      </w:r>
      <w:r w:rsidRPr="00C337B2">
        <w:rPr>
          <w:position w:val="1"/>
        </w:rPr>
        <w:t>wherever</w:t>
      </w:r>
      <w:r w:rsidRPr="00C337B2">
        <w:rPr>
          <w:spacing w:val="-6"/>
          <w:position w:val="1"/>
        </w:rPr>
        <w:t xml:space="preserve"> </w:t>
      </w:r>
      <w:r w:rsidRPr="00C337B2">
        <w:rPr>
          <w:spacing w:val="-2"/>
          <w:position w:val="1"/>
        </w:rPr>
        <w:t>possible;</w:t>
      </w:r>
    </w:p>
    <w:p w14:paraId="28FB7402" w14:textId="77777777" w:rsidR="00121C20" w:rsidRPr="00C337B2" w:rsidRDefault="00121C20" w:rsidP="007353D0">
      <w:pPr>
        <w:pStyle w:val="ListParagraph"/>
        <w:numPr>
          <w:ilvl w:val="0"/>
          <w:numId w:val="9"/>
        </w:numPr>
        <w:tabs>
          <w:tab w:val="left" w:pos="567"/>
        </w:tabs>
        <w:spacing w:before="120" w:after="60" w:line="235" w:lineRule="auto"/>
        <w:ind w:left="567" w:right="192" w:hanging="380"/>
      </w:pPr>
      <w:r w:rsidRPr="00C337B2">
        <w:rPr>
          <w:position w:val="1"/>
        </w:rPr>
        <w:t>Promoting</w:t>
      </w:r>
      <w:r w:rsidRPr="00C337B2">
        <w:rPr>
          <w:spacing w:val="-3"/>
          <w:position w:val="1"/>
        </w:rPr>
        <w:t xml:space="preserve"> </w:t>
      </w:r>
      <w:r w:rsidRPr="00C337B2">
        <w:rPr>
          <w:position w:val="1"/>
        </w:rPr>
        <w:t>non-local</w:t>
      </w:r>
      <w:r w:rsidRPr="00C337B2">
        <w:rPr>
          <w:spacing w:val="-3"/>
          <w:position w:val="1"/>
        </w:rPr>
        <w:t xml:space="preserve"> </w:t>
      </w:r>
      <w:r w:rsidRPr="00C337B2">
        <w:rPr>
          <w:position w:val="1"/>
        </w:rPr>
        <w:t>businesses</w:t>
      </w:r>
      <w:r w:rsidRPr="00C337B2">
        <w:rPr>
          <w:spacing w:val="-5"/>
          <w:position w:val="1"/>
        </w:rPr>
        <w:t xml:space="preserve"> </w:t>
      </w:r>
      <w:r w:rsidRPr="00C337B2">
        <w:rPr>
          <w:position w:val="1"/>
        </w:rPr>
        <w:t>to</w:t>
      </w:r>
      <w:r w:rsidRPr="00C337B2">
        <w:rPr>
          <w:spacing w:val="-5"/>
          <w:position w:val="1"/>
        </w:rPr>
        <w:t xml:space="preserve"> </w:t>
      </w:r>
      <w:r w:rsidRPr="00C337B2">
        <w:rPr>
          <w:position w:val="1"/>
        </w:rPr>
        <w:t>foster</w:t>
      </w:r>
      <w:r w:rsidRPr="00C337B2">
        <w:rPr>
          <w:spacing w:val="-2"/>
          <w:position w:val="1"/>
        </w:rPr>
        <w:t xml:space="preserve"> </w:t>
      </w:r>
      <w:r w:rsidRPr="00C337B2">
        <w:rPr>
          <w:position w:val="1"/>
        </w:rPr>
        <w:t>and</w:t>
      </w:r>
      <w:r w:rsidRPr="00C337B2">
        <w:rPr>
          <w:spacing w:val="-5"/>
          <w:position w:val="1"/>
        </w:rPr>
        <w:t xml:space="preserve"> </w:t>
      </w:r>
      <w:r w:rsidRPr="00C337B2">
        <w:rPr>
          <w:position w:val="1"/>
        </w:rPr>
        <w:t>build</w:t>
      </w:r>
      <w:r w:rsidRPr="00C337B2">
        <w:rPr>
          <w:spacing w:val="-3"/>
          <w:position w:val="1"/>
        </w:rPr>
        <w:t xml:space="preserve"> </w:t>
      </w:r>
      <w:r w:rsidRPr="00C337B2">
        <w:rPr>
          <w:position w:val="1"/>
        </w:rPr>
        <w:t>local</w:t>
      </w:r>
      <w:r w:rsidRPr="00C337B2">
        <w:rPr>
          <w:spacing w:val="-4"/>
          <w:position w:val="1"/>
        </w:rPr>
        <w:t xml:space="preserve"> </w:t>
      </w:r>
      <w:r w:rsidRPr="00C337B2">
        <w:rPr>
          <w:position w:val="1"/>
        </w:rPr>
        <w:t>capacity</w:t>
      </w:r>
      <w:r w:rsidRPr="00C337B2">
        <w:rPr>
          <w:spacing w:val="-5"/>
          <w:position w:val="1"/>
        </w:rPr>
        <w:t xml:space="preserve"> </w:t>
      </w:r>
      <w:r w:rsidRPr="00C337B2">
        <w:rPr>
          <w:position w:val="1"/>
        </w:rPr>
        <w:t>or</w:t>
      </w:r>
      <w:r w:rsidRPr="00C337B2">
        <w:rPr>
          <w:spacing w:val="-4"/>
          <w:position w:val="1"/>
        </w:rPr>
        <w:t xml:space="preserve"> </w:t>
      </w:r>
      <w:r w:rsidRPr="00C337B2">
        <w:rPr>
          <w:position w:val="1"/>
        </w:rPr>
        <w:t>develop</w:t>
      </w:r>
      <w:r w:rsidRPr="00C337B2">
        <w:rPr>
          <w:spacing w:val="-3"/>
          <w:position w:val="1"/>
        </w:rPr>
        <w:t xml:space="preserve"> </w:t>
      </w:r>
      <w:r w:rsidRPr="00C337B2">
        <w:rPr>
          <w:position w:val="1"/>
        </w:rPr>
        <w:t>new</w:t>
      </w:r>
      <w:r w:rsidRPr="00C337B2">
        <w:rPr>
          <w:spacing w:val="-3"/>
          <w:position w:val="1"/>
        </w:rPr>
        <w:t xml:space="preserve"> </w:t>
      </w:r>
      <w:r w:rsidRPr="00C337B2">
        <w:rPr>
          <w:position w:val="1"/>
        </w:rPr>
        <w:t xml:space="preserve">local </w:t>
      </w:r>
      <w:r w:rsidRPr="00C337B2">
        <w:t>businesses to provide goods and services, to create employment and reduce supply chain costs;</w:t>
      </w:r>
    </w:p>
    <w:p w14:paraId="519E489E" w14:textId="77777777" w:rsidR="00121C20" w:rsidRPr="00C337B2" w:rsidRDefault="00121C20" w:rsidP="007353D0">
      <w:pPr>
        <w:pStyle w:val="ListParagraph"/>
        <w:numPr>
          <w:ilvl w:val="0"/>
          <w:numId w:val="9"/>
        </w:numPr>
        <w:tabs>
          <w:tab w:val="left" w:pos="567"/>
        </w:tabs>
        <w:spacing w:before="120" w:after="60" w:line="263" w:lineRule="exact"/>
        <w:ind w:left="567" w:hanging="380"/>
      </w:pPr>
      <w:r w:rsidRPr="00C337B2">
        <w:rPr>
          <w:position w:val="1"/>
        </w:rPr>
        <w:t>Encouraging</w:t>
      </w:r>
      <w:r w:rsidRPr="00C337B2">
        <w:rPr>
          <w:spacing w:val="-7"/>
          <w:position w:val="1"/>
        </w:rPr>
        <w:t xml:space="preserve"> </w:t>
      </w:r>
      <w:r w:rsidRPr="00C337B2">
        <w:rPr>
          <w:position w:val="1"/>
        </w:rPr>
        <w:t>non-local</w:t>
      </w:r>
      <w:r w:rsidRPr="00C337B2">
        <w:rPr>
          <w:spacing w:val="-7"/>
          <w:position w:val="1"/>
        </w:rPr>
        <w:t xml:space="preserve"> </w:t>
      </w:r>
      <w:r w:rsidRPr="00C337B2">
        <w:rPr>
          <w:position w:val="1"/>
        </w:rPr>
        <w:t>businesses</w:t>
      </w:r>
      <w:r w:rsidRPr="00C337B2">
        <w:rPr>
          <w:spacing w:val="-6"/>
          <w:position w:val="1"/>
        </w:rPr>
        <w:t xml:space="preserve"> </w:t>
      </w:r>
      <w:r w:rsidRPr="00C337B2">
        <w:rPr>
          <w:position w:val="1"/>
        </w:rPr>
        <w:t>to</w:t>
      </w:r>
      <w:r w:rsidRPr="00C337B2">
        <w:rPr>
          <w:spacing w:val="-8"/>
          <w:position w:val="1"/>
        </w:rPr>
        <w:t xml:space="preserve"> </w:t>
      </w:r>
      <w:r w:rsidRPr="00C337B2">
        <w:rPr>
          <w:position w:val="1"/>
        </w:rPr>
        <w:t>buy</w:t>
      </w:r>
      <w:r w:rsidRPr="00C337B2">
        <w:rPr>
          <w:spacing w:val="-9"/>
          <w:position w:val="1"/>
        </w:rPr>
        <w:t xml:space="preserve"> </w:t>
      </w:r>
      <w:r w:rsidRPr="00C337B2">
        <w:rPr>
          <w:position w:val="1"/>
        </w:rPr>
        <w:t>locally</w:t>
      </w:r>
      <w:r w:rsidRPr="00C337B2">
        <w:rPr>
          <w:spacing w:val="-6"/>
          <w:position w:val="1"/>
        </w:rPr>
        <w:t xml:space="preserve"> </w:t>
      </w:r>
      <w:r w:rsidRPr="00C337B2">
        <w:rPr>
          <w:position w:val="1"/>
        </w:rPr>
        <w:t>wherever</w:t>
      </w:r>
      <w:r w:rsidRPr="00C337B2">
        <w:rPr>
          <w:spacing w:val="-7"/>
          <w:position w:val="1"/>
        </w:rPr>
        <w:t xml:space="preserve"> </w:t>
      </w:r>
      <w:r w:rsidRPr="00C337B2">
        <w:rPr>
          <w:spacing w:val="-2"/>
          <w:position w:val="1"/>
        </w:rPr>
        <w:t>possible;</w:t>
      </w:r>
    </w:p>
    <w:p w14:paraId="4054B1B6" w14:textId="77777777" w:rsidR="00121C20" w:rsidRPr="00C337B2" w:rsidRDefault="00121C20" w:rsidP="007353D0">
      <w:pPr>
        <w:pStyle w:val="ListParagraph"/>
        <w:numPr>
          <w:ilvl w:val="0"/>
          <w:numId w:val="9"/>
        </w:numPr>
        <w:tabs>
          <w:tab w:val="left" w:pos="567"/>
        </w:tabs>
        <w:spacing w:before="120" w:after="60" w:line="257" w:lineRule="exact"/>
        <w:ind w:left="567" w:hanging="380"/>
      </w:pPr>
      <w:r w:rsidRPr="00C337B2">
        <w:rPr>
          <w:position w:val="1"/>
        </w:rPr>
        <w:t>Promoting</w:t>
      </w:r>
      <w:r w:rsidRPr="00C337B2">
        <w:rPr>
          <w:spacing w:val="-6"/>
          <w:position w:val="1"/>
        </w:rPr>
        <w:t xml:space="preserve"> </w:t>
      </w:r>
      <w:r w:rsidRPr="00C337B2">
        <w:rPr>
          <w:position w:val="1"/>
        </w:rPr>
        <w:t>value</w:t>
      </w:r>
      <w:r w:rsidRPr="00C337B2">
        <w:rPr>
          <w:spacing w:val="-8"/>
          <w:position w:val="1"/>
        </w:rPr>
        <w:t xml:space="preserve"> </w:t>
      </w:r>
      <w:r w:rsidRPr="00C337B2">
        <w:rPr>
          <w:position w:val="1"/>
        </w:rPr>
        <w:t>for</w:t>
      </w:r>
      <w:r w:rsidRPr="00C337B2">
        <w:rPr>
          <w:spacing w:val="-7"/>
          <w:position w:val="1"/>
        </w:rPr>
        <w:t xml:space="preserve"> </w:t>
      </w:r>
      <w:r w:rsidRPr="00C337B2">
        <w:rPr>
          <w:position w:val="1"/>
        </w:rPr>
        <w:t>money</w:t>
      </w:r>
      <w:r w:rsidRPr="00C337B2">
        <w:rPr>
          <w:spacing w:val="-4"/>
          <w:position w:val="1"/>
        </w:rPr>
        <w:t xml:space="preserve"> </w:t>
      </w:r>
      <w:r w:rsidRPr="00C337B2">
        <w:rPr>
          <w:position w:val="1"/>
        </w:rPr>
        <w:t>whilst</w:t>
      </w:r>
      <w:r w:rsidRPr="00C337B2">
        <w:rPr>
          <w:spacing w:val="-4"/>
          <w:position w:val="1"/>
        </w:rPr>
        <w:t xml:space="preserve"> </w:t>
      </w:r>
      <w:r w:rsidRPr="00C337B2">
        <w:rPr>
          <w:position w:val="1"/>
        </w:rPr>
        <w:t>ensuring</w:t>
      </w:r>
      <w:r w:rsidRPr="00C337B2">
        <w:rPr>
          <w:spacing w:val="-5"/>
          <w:position w:val="1"/>
        </w:rPr>
        <w:t xml:space="preserve"> </w:t>
      </w:r>
      <w:r w:rsidRPr="00C337B2">
        <w:rPr>
          <w:position w:val="1"/>
        </w:rPr>
        <w:t>probity</w:t>
      </w:r>
      <w:r w:rsidRPr="00C337B2">
        <w:rPr>
          <w:spacing w:val="-5"/>
          <w:position w:val="1"/>
        </w:rPr>
        <w:t xml:space="preserve"> </w:t>
      </w:r>
      <w:r w:rsidRPr="00C337B2">
        <w:rPr>
          <w:position w:val="1"/>
        </w:rPr>
        <w:t>and</w:t>
      </w:r>
      <w:r w:rsidRPr="00C337B2">
        <w:rPr>
          <w:spacing w:val="-5"/>
          <w:position w:val="1"/>
        </w:rPr>
        <w:t xml:space="preserve"> </w:t>
      </w:r>
      <w:r w:rsidRPr="00C337B2">
        <w:rPr>
          <w:spacing w:val="-2"/>
          <w:position w:val="1"/>
        </w:rPr>
        <w:t>accountability;</w:t>
      </w:r>
    </w:p>
    <w:p w14:paraId="0C326491" w14:textId="77777777" w:rsidR="00121C20" w:rsidRPr="00C337B2" w:rsidRDefault="00121C20" w:rsidP="007353D0">
      <w:pPr>
        <w:pStyle w:val="ListParagraph"/>
        <w:numPr>
          <w:ilvl w:val="0"/>
          <w:numId w:val="9"/>
        </w:numPr>
        <w:tabs>
          <w:tab w:val="left" w:pos="567"/>
        </w:tabs>
        <w:spacing w:before="120" w:after="60" w:line="258" w:lineRule="exact"/>
        <w:ind w:left="567" w:hanging="380"/>
      </w:pPr>
      <w:r w:rsidRPr="00C337B2">
        <w:rPr>
          <w:position w:val="1"/>
        </w:rPr>
        <w:t>Advancing</w:t>
      </w:r>
      <w:r w:rsidRPr="00C337B2">
        <w:rPr>
          <w:spacing w:val="-10"/>
          <w:position w:val="1"/>
        </w:rPr>
        <w:t xml:space="preserve"> </w:t>
      </w:r>
      <w:r w:rsidRPr="00C337B2">
        <w:rPr>
          <w:position w:val="1"/>
        </w:rPr>
        <w:t>Council’s</w:t>
      </w:r>
      <w:r w:rsidRPr="00C337B2">
        <w:rPr>
          <w:spacing w:val="-7"/>
          <w:position w:val="1"/>
        </w:rPr>
        <w:t xml:space="preserve"> </w:t>
      </w:r>
      <w:r w:rsidRPr="00C337B2">
        <w:rPr>
          <w:position w:val="1"/>
        </w:rPr>
        <w:t>economic,</w:t>
      </w:r>
      <w:r w:rsidRPr="00C337B2">
        <w:rPr>
          <w:spacing w:val="-9"/>
          <w:position w:val="1"/>
        </w:rPr>
        <w:t xml:space="preserve"> </w:t>
      </w:r>
      <w:r w:rsidRPr="00C337B2">
        <w:rPr>
          <w:position w:val="1"/>
        </w:rPr>
        <w:t>social</w:t>
      </w:r>
      <w:r w:rsidRPr="00C337B2">
        <w:rPr>
          <w:spacing w:val="-9"/>
          <w:position w:val="1"/>
        </w:rPr>
        <w:t xml:space="preserve"> </w:t>
      </w:r>
      <w:r w:rsidRPr="00C337B2">
        <w:rPr>
          <w:position w:val="1"/>
        </w:rPr>
        <w:t>and</w:t>
      </w:r>
      <w:r w:rsidRPr="00C337B2">
        <w:rPr>
          <w:spacing w:val="-8"/>
          <w:position w:val="1"/>
        </w:rPr>
        <w:t xml:space="preserve"> </w:t>
      </w:r>
      <w:r w:rsidRPr="00C337B2">
        <w:rPr>
          <w:position w:val="1"/>
        </w:rPr>
        <w:t>environmental</w:t>
      </w:r>
      <w:r w:rsidRPr="00C337B2">
        <w:rPr>
          <w:spacing w:val="-8"/>
          <w:position w:val="1"/>
        </w:rPr>
        <w:t xml:space="preserve"> </w:t>
      </w:r>
      <w:r w:rsidRPr="00C337B2">
        <w:rPr>
          <w:spacing w:val="-2"/>
          <w:position w:val="1"/>
        </w:rPr>
        <w:t>policies;</w:t>
      </w:r>
    </w:p>
    <w:p w14:paraId="0448D32A" w14:textId="77777777" w:rsidR="00121C20" w:rsidRPr="00C337B2" w:rsidRDefault="00121C20" w:rsidP="007353D0">
      <w:pPr>
        <w:pStyle w:val="ListParagraph"/>
        <w:numPr>
          <w:ilvl w:val="0"/>
          <w:numId w:val="9"/>
        </w:numPr>
        <w:tabs>
          <w:tab w:val="left" w:pos="567"/>
        </w:tabs>
        <w:spacing w:before="120" w:after="60" w:line="258" w:lineRule="exact"/>
        <w:ind w:left="567" w:hanging="380"/>
      </w:pPr>
      <w:r w:rsidRPr="00C337B2">
        <w:rPr>
          <w:position w:val="1"/>
        </w:rPr>
        <w:t>Promoting</w:t>
      </w:r>
      <w:r w:rsidRPr="00C337B2">
        <w:rPr>
          <w:spacing w:val="-9"/>
          <w:position w:val="1"/>
        </w:rPr>
        <w:t xml:space="preserve"> </w:t>
      </w:r>
      <w:r w:rsidRPr="00C337B2">
        <w:rPr>
          <w:position w:val="1"/>
        </w:rPr>
        <w:t>compliance</w:t>
      </w:r>
      <w:r w:rsidRPr="00C337B2">
        <w:rPr>
          <w:spacing w:val="-9"/>
          <w:position w:val="1"/>
        </w:rPr>
        <w:t xml:space="preserve"> </w:t>
      </w:r>
      <w:r w:rsidRPr="00C337B2">
        <w:rPr>
          <w:position w:val="1"/>
        </w:rPr>
        <w:t>with</w:t>
      </w:r>
      <w:r w:rsidRPr="00C337B2">
        <w:rPr>
          <w:spacing w:val="-10"/>
          <w:position w:val="1"/>
        </w:rPr>
        <w:t xml:space="preserve"> </w:t>
      </w:r>
      <w:r w:rsidRPr="00C337B2">
        <w:rPr>
          <w:position w:val="1"/>
        </w:rPr>
        <w:t>relevant</w:t>
      </w:r>
      <w:r w:rsidRPr="00C337B2">
        <w:rPr>
          <w:spacing w:val="-8"/>
          <w:position w:val="1"/>
        </w:rPr>
        <w:t xml:space="preserve"> </w:t>
      </w:r>
      <w:r w:rsidRPr="00C337B2">
        <w:rPr>
          <w:position w:val="1"/>
        </w:rPr>
        <w:t>legislation;</w:t>
      </w:r>
      <w:r w:rsidRPr="00C337B2">
        <w:rPr>
          <w:spacing w:val="-9"/>
          <w:position w:val="1"/>
        </w:rPr>
        <w:t xml:space="preserve"> </w:t>
      </w:r>
      <w:r w:rsidRPr="00C337B2">
        <w:rPr>
          <w:spacing w:val="-5"/>
          <w:position w:val="1"/>
        </w:rPr>
        <w:t>and</w:t>
      </w:r>
    </w:p>
    <w:p w14:paraId="78D9A67B" w14:textId="77777777" w:rsidR="00121C20" w:rsidRPr="00C337B2" w:rsidRDefault="00121C20" w:rsidP="007353D0">
      <w:pPr>
        <w:pStyle w:val="ListParagraph"/>
        <w:numPr>
          <w:ilvl w:val="0"/>
          <w:numId w:val="9"/>
        </w:numPr>
        <w:tabs>
          <w:tab w:val="left" w:pos="567"/>
        </w:tabs>
        <w:spacing w:before="120" w:line="263" w:lineRule="exact"/>
        <w:ind w:left="567" w:hanging="380"/>
      </w:pPr>
      <w:r w:rsidRPr="00C337B2">
        <w:rPr>
          <w:position w:val="1"/>
        </w:rPr>
        <w:t>Promoting</w:t>
      </w:r>
      <w:r w:rsidRPr="00C337B2">
        <w:rPr>
          <w:spacing w:val="-8"/>
          <w:position w:val="1"/>
        </w:rPr>
        <w:t xml:space="preserve"> </w:t>
      </w:r>
      <w:r w:rsidRPr="00C337B2">
        <w:rPr>
          <w:position w:val="1"/>
        </w:rPr>
        <w:t>continuous</w:t>
      </w:r>
      <w:r w:rsidRPr="00C337B2">
        <w:rPr>
          <w:spacing w:val="-10"/>
          <w:position w:val="1"/>
        </w:rPr>
        <w:t xml:space="preserve"> </w:t>
      </w:r>
      <w:r w:rsidRPr="00C337B2">
        <w:rPr>
          <w:position w:val="1"/>
        </w:rPr>
        <w:t>improvement</w:t>
      </w:r>
      <w:r w:rsidRPr="00C337B2">
        <w:rPr>
          <w:spacing w:val="-6"/>
          <w:position w:val="1"/>
        </w:rPr>
        <w:t xml:space="preserve"> </w:t>
      </w:r>
      <w:r w:rsidRPr="00C337B2">
        <w:rPr>
          <w:position w:val="1"/>
        </w:rPr>
        <w:t>and</w:t>
      </w:r>
      <w:r w:rsidRPr="00C337B2">
        <w:rPr>
          <w:spacing w:val="-9"/>
          <w:position w:val="1"/>
        </w:rPr>
        <w:t xml:space="preserve"> </w:t>
      </w:r>
      <w:r w:rsidRPr="00C337B2">
        <w:rPr>
          <w:position w:val="1"/>
        </w:rPr>
        <w:t>best</w:t>
      </w:r>
      <w:r w:rsidRPr="00C337B2">
        <w:rPr>
          <w:spacing w:val="-6"/>
          <w:position w:val="1"/>
        </w:rPr>
        <w:t xml:space="preserve"> </w:t>
      </w:r>
      <w:r w:rsidRPr="00C337B2">
        <w:rPr>
          <w:spacing w:val="-2"/>
          <w:position w:val="1"/>
        </w:rPr>
        <w:t>practice.</w:t>
      </w:r>
    </w:p>
    <w:p w14:paraId="0A179C65" w14:textId="77777777" w:rsidR="00121C20" w:rsidRPr="00A63456" w:rsidRDefault="00121C20" w:rsidP="009E7A04">
      <w:pPr>
        <w:pStyle w:val="Heading1"/>
        <w:keepNext/>
        <w:numPr>
          <w:ilvl w:val="1"/>
          <w:numId w:val="14"/>
        </w:numPr>
        <w:tabs>
          <w:tab w:val="left" w:pos="567"/>
        </w:tabs>
        <w:spacing w:after="120"/>
        <w:ind w:left="567" w:hanging="567"/>
        <w:rPr>
          <w:color w:val="365F91"/>
          <w:spacing w:val="-2"/>
          <w:sz w:val="22"/>
          <w:szCs w:val="22"/>
        </w:rPr>
      </w:pPr>
      <w:bookmarkStart w:id="1" w:name="_Toc230789512"/>
      <w:r w:rsidRPr="00A63456">
        <w:rPr>
          <w:color w:val="365F91"/>
          <w:spacing w:val="-2"/>
          <w:sz w:val="22"/>
          <w:szCs w:val="22"/>
        </w:rPr>
        <w:t>Key Requisite</w:t>
      </w:r>
      <w:bookmarkEnd w:id="1"/>
    </w:p>
    <w:p w14:paraId="46D77A4D" w14:textId="77777777" w:rsidR="00121C20" w:rsidRPr="00C337B2" w:rsidRDefault="00121C20" w:rsidP="00DB0D84">
      <w:pPr>
        <w:pStyle w:val="BodyText"/>
        <w:spacing w:before="160"/>
        <w:ind w:right="108"/>
        <w:rPr>
          <w:sz w:val="22"/>
          <w:szCs w:val="22"/>
        </w:rPr>
      </w:pPr>
      <w:r w:rsidRPr="00C337B2">
        <w:rPr>
          <w:sz w:val="22"/>
          <w:szCs w:val="22"/>
        </w:rPr>
        <w:t>Council’s key requisite for procurement is to provide opportunities and encourage engagement with indigenous and local suppliers that further strengthens the region and aligns with Council’s three corporate pillars.</w:t>
      </w:r>
    </w:p>
    <w:p w14:paraId="4A57111E" w14:textId="77777777" w:rsidR="00121C20" w:rsidRPr="00C337B2" w:rsidRDefault="00121C20" w:rsidP="00DB0D84">
      <w:pPr>
        <w:pStyle w:val="BodyText"/>
        <w:spacing w:before="160"/>
        <w:ind w:right="108"/>
        <w:rPr>
          <w:sz w:val="22"/>
          <w:szCs w:val="22"/>
        </w:rPr>
      </w:pPr>
      <w:r w:rsidRPr="00C337B2">
        <w:rPr>
          <w:sz w:val="22"/>
          <w:szCs w:val="22"/>
        </w:rPr>
        <w:t>Council recognises that value for money is not based on price alone.  Scored evaluation of competing offers will take into consideration a Local Benefits Test, where an evaluation weighting of 15% must be applied.</w:t>
      </w:r>
    </w:p>
    <w:p w14:paraId="568C8B0F" w14:textId="77777777" w:rsidR="00121C20" w:rsidRPr="00C337B2" w:rsidRDefault="00121C20" w:rsidP="00DB0D84">
      <w:pPr>
        <w:pStyle w:val="BodyText"/>
        <w:spacing w:before="160"/>
        <w:ind w:right="108"/>
        <w:rPr>
          <w:sz w:val="22"/>
          <w:szCs w:val="22"/>
        </w:rPr>
      </w:pPr>
      <w:r w:rsidRPr="00C337B2">
        <w:rPr>
          <w:sz w:val="22"/>
          <w:szCs w:val="22"/>
        </w:rPr>
        <w:lastRenderedPageBreak/>
        <w:t>The purpose of the Local Benefits Test is to evaluate the benefits that any supplier would bring to the local area. Other elements such as capability, quality and price remain important, however factors such as stimulating local employment, increasing socioeconomic development in the region (including employment and training) and supporting social objectives will also be considered.</w:t>
      </w:r>
    </w:p>
    <w:p w14:paraId="57C0AA2A" w14:textId="77777777" w:rsidR="00121C20" w:rsidRPr="00467CE7" w:rsidRDefault="00121C20" w:rsidP="009E7A04">
      <w:pPr>
        <w:pStyle w:val="Heading1"/>
        <w:keepNext/>
        <w:numPr>
          <w:ilvl w:val="1"/>
          <w:numId w:val="14"/>
        </w:numPr>
        <w:tabs>
          <w:tab w:val="left" w:pos="567"/>
        </w:tabs>
        <w:spacing w:after="120"/>
        <w:ind w:left="567" w:hanging="567"/>
        <w:rPr>
          <w:color w:val="365F91"/>
          <w:spacing w:val="-2"/>
          <w:sz w:val="22"/>
          <w:szCs w:val="22"/>
        </w:rPr>
      </w:pPr>
      <w:bookmarkStart w:id="2" w:name="_Toc230789515"/>
      <w:r w:rsidRPr="00467CE7">
        <w:rPr>
          <w:color w:val="365F91"/>
          <w:spacing w:val="-2"/>
          <w:sz w:val="22"/>
          <w:szCs w:val="22"/>
        </w:rPr>
        <w:t>Legislation</w:t>
      </w:r>
      <w:bookmarkEnd w:id="2"/>
    </w:p>
    <w:p w14:paraId="154D0333" w14:textId="77777777" w:rsidR="00121C20" w:rsidRPr="00C337B2" w:rsidRDefault="00121C20" w:rsidP="00121C20">
      <w:pPr>
        <w:pStyle w:val="BodyText"/>
        <w:spacing w:before="37" w:line="276" w:lineRule="auto"/>
        <w:rPr>
          <w:sz w:val="22"/>
          <w:szCs w:val="22"/>
        </w:rPr>
      </w:pPr>
      <w:r w:rsidRPr="00C337B2">
        <w:rPr>
          <w:sz w:val="22"/>
          <w:szCs w:val="22"/>
        </w:rPr>
        <w:t>All Council procurement must be carried out in compliance with the Local Government Act 2009 and the Local Government Regulation 2012.</w:t>
      </w:r>
    </w:p>
    <w:p w14:paraId="479F9180" w14:textId="77777777" w:rsidR="00121C20" w:rsidRPr="001619EF" w:rsidRDefault="00121C20" w:rsidP="009E7A04">
      <w:pPr>
        <w:pStyle w:val="Heading1"/>
        <w:keepNext/>
        <w:numPr>
          <w:ilvl w:val="1"/>
          <w:numId w:val="14"/>
        </w:numPr>
        <w:tabs>
          <w:tab w:val="left" w:pos="567"/>
        </w:tabs>
        <w:spacing w:after="120"/>
        <w:ind w:left="567" w:hanging="567"/>
        <w:rPr>
          <w:color w:val="365F91"/>
          <w:spacing w:val="-2"/>
          <w:sz w:val="22"/>
          <w:szCs w:val="22"/>
        </w:rPr>
      </w:pPr>
      <w:bookmarkStart w:id="3" w:name="_Toc230789516"/>
      <w:r w:rsidRPr="001619EF">
        <w:rPr>
          <w:color w:val="365F91"/>
          <w:spacing w:val="-2"/>
          <w:sz w:val="22"/>
          <w:szCs w:val="22"/>
        </w:rPr>
        <w:t>Sound Contracting Principles</w:t>
      </w:r>
      <w:bookmarkEnd w:id="3"/>
    </w:p>
    <w:p w14:paraId="4F9DC320" w14:textId="77777777" w:rsidR="00121C20" w:rsidRPr="00C337B2" w:rsidRDefault="00121C20" w:rsidP="00F32EEE">
      <w:pPr>
        <w:pStyle w:val="BodyText"/>
        <w:ind w:right="109"/>
        <w:rPr>
          <w:sz w:val="22"/>
          <w:szCs w:val="22"/>
        </w:rPr>
      </w:pPr>
      <w:r w:rsidRPr="00C337B2">
        <w:rPr>
          <w:sz w:val="22"/>
          <w:szCs w:val="22"/>
        </w:rPr>
        <w:t>Council officers must have regard to the sound contracting principles set out in Section 104(3) of the Local Government Act 2009:</w:t>
      </w:r>
    </w:p>
    <w:p w14:paraId="7253847B" w14:textId="77777777" w:rsidR="00121C20" w:rsidRPr="00C337B2" w:rsidRDefault="00121C20" w:rsidP="007353D0">
      <w:pPr>
        <w:pStyle w:val="ListParagraph"/>
        <w:numPr>
          <w:ilvl w:val="0"/>
          <w:numId w:val="8"/>
        </w:numPr>
        <w:spacing w:before="120" w:after="120"/>
        <w:ind w:left="567" w:hanging="425"/>
      </w:pPr>
      <w:r w:rsidRPr="00C337B2">
        <w:t>value</w:t>
      </w:r>
      <w:r w:rsidRPr="00C337B2">
        <w:rPr>
          <w:spacing w:val="9"/>
        </w:rPr>
        <w:t xml:space="preserve"> </w:t>
      </w:r>
      <w:r w:rsidRPr="00C337B2">
        <w:t>for</w:t>
      </w:r>
      <w:r w:rsidRPr="00C337B2">
        <w:rPr>
          <w:spacing w:val="-5"/>
        </w:rPr>
        <w:t xml:space="preserve"> </w:t>
      </w:r>
      <w:r w:rsidRPr="00C337B2">
        <w:rPr>
          <w:spacing w:val="-2"/>
        </w:rPr>
        <w:t>money;</w:t>
      </w:r>
    </w:p>
    <w:p w14:paraId="090E4511" w14:textId="77777777" w:rsidR="00121C20" w:rsidRPr="00C337B2" w:rsidRDefault="00121C20" w:rsidP="007353D0">
      <w:pPr>
        <w:pStyle w:val="ListParagraph"/>
        <w:numPr>
          <w:ilvl w:val="0"/>
          <w:numId w:val="8"/>
        </w:numPr>
        <w:spacing w:before="120" w:after="120"/>
        <w:ind w:left="567" w:hanging="425"/>
      </w:pPr>
      <w:r w:rsidRPr="00C337B2">
        <w:t>open</w:t>
      </w:r>
      <w:r w:rsidRPr="00C337B2">
        <w:rPr>
          <w:spacing w:val="7"/>
        </w:rPr>
        <w:t xml:space="preserve"> </w:t>
      </w:r>
      <w:r w:rsidRPr="00C337B2">
        <w:t>and</w:t>
      </w:r>
      <w:r w:rsidRPr="00C337B2">
        <w:rPr>
          <w:spacing w:val="-2"/>
        </w:rPr>
        <w:t xml:space="preserve"> </w:t>
      </w:r>
      <w:r w:rsidRPr="00C337B2">
        <w:t>effective</w:t>
      </w:r>
      <w:r w:rsidRPr="00C337B2">
        <w:rPr>
          <w:spacing w:val="-4"/>
        </w:rPr>
        <w:t xml:space="preserve"> </w:t>
      </w:r>
      <w:r w:rsidRPr="00C337B2">
        <w:rPr>
          <w:spacing w:val="-2"/>
        </w:rPr>
        <w:t>competition;</w:t>
      </w:r>
    </w:p>
    <w:p w14:paraId="037C63B0" w14:textId="77777777" w:rsidR="00121C20" w:rsidRPr="00C337B2" w:rsidRDefault="00121C20" w:rsidP="007353D0">
      <w:pPr>
        <w:pStyle w:val="ListParagraph"/>
        <w:numPr>
          <w:ilvl w:val="0"/>
          <w:numId w:val="8"/>
        </w:numPr>
        <w:spacing w:before="120" w:after="120"/>
        <w:ind w:left="567" w:hanging="425"/>
      </w:pPr>
      <w:r w:rsidRPr="00C337B2">
        <w:t>the</w:t>
      </w:r>
      <w:r w:rsidRPr="00C337B2">
        <w:rPr>
          <w:spacing w:val="-10"/>
        </w:rPr>
        <w:t xml:space="preserve"> </w:t>
      </w:r>
      <w:r w:rsidRPr="00C337B2">
        <w:t>development</w:t>
      </w:r>
      <w:r w:rsidRPr="00C337B2">
        <w:rPr>
          <w:spacing w:val="6"/>
        </w:rPr>
        <w:t xml:space="preserve"> </w:t>
      </w:r>
      <w:r w:rsidRPr="00C337B2">
        <w:t>of</w:t>
      </w:r>
      <w:r w:rsidRPr="00C337B2">
        <w:rPr>
          <w:spacing w:val="-8"/>
        </w:rPr>
        <w:t xml:space="preserve"> </w:t>
      </w:r>
      <w:r w:rsidRPr="00C337B2">
        <w:t>competitive</w:t>
      </w:r>
      <w:r w:rsidRPr="00C337B2">
        <w:rPr>
          <w:spacing w:val="-11"/>
        </w:rPr>
        <w:t xml:space="preserve"> </w:t>
      </w:r>
      <w:r w:rsidRPr="00C337B2">
        <w:t>local</w:t>
      </w:r>
      <w:r w:rsidRPr="00C337B2">
        <w:rPr>
          <w:spacing w:val="-15"/>
        </w:rPr>
        <w:t xml:space="preserve"> </w:t>
      </w:r>
      <w:r w:rsidRPr="00C337B2">
        <w:t>business</w:t>
      </w:r>
      <w:r w:rsidRPr="00C337B2">
        <w:rPr>
          <w:spacing w:val="1"/>
        </w:rPr>
        <w:t xml:space="preserve"> </w:t>
      </w:r>
      <w:r w:rsidRPr="00C337B2">
        <w:t>and</w:t>
      </w:r>
      <w:r w:rsidRPr="00C337B2">
        <w:rPr>
          <w:spacing w:val="-1"/>
        </w:rPr>
        <w:t xml:space="preserve"> </w:t>
      </w:r>
      <w:r w:rsidRPr="00C337B2">
        <w:rPr>
          <w:spacing w:val="-2"/>
        </w:rPr>
        <w:t>industry;</w:t>
      </w:r>
    </w:p>
    <w:p w14:paraId="5609077D" w14:textId="77777777" w:rsidR="00121C20" w:rsidRPr="00C337B2" w:rsidRDefault="00121C20" w:rsidP="007353D0">
      <w:pPr>
        <w:pStyle w:val="ListParagraph"/>
        <w:numPr>
          <w:ilvl w:val="0"/>
          <w:numId w:val="8"/>
        </w:numPr>
        <w:spacing w:before="120" w:after="120"/>
        <w:ind w:left="567" w:hanging="425"/>
      </w:pPr>
      <w:r w:rsidRPr="00C337B2">
        <w:rPr>
          <w:spacing w:val="-2"/>
        </w:rPr>
        <w:t>environmental</w:t>
      </w:r>
      <w:r w:rsidRPr="00C337B2">
        <w:rPr>
          <w:spacing w:val="1"/>
        </w:rPr>
        <w:t xml:space="preserve"> </w:t>
      </w:r>
      <w:r w:rsidRPr="00C337B2">
        <w:rPr>
          <w:spacing w:val="-2"/>
        </w:rPr>
        <w:t>protection;</w:t>
      </w:r>
      <w:r w:rsidRPr="00C337B2">
        <w:rPr>
          <w:spacing w:val="16"/>
        </w:rPr>
        <w:t xml:space="preserve"> </w:t>
      </w:r>
      <w:r w:rsidRPr="00C337B2">
        <w:rPr>
          <w:spacing w:val="-5"/>
        </w:rPr>
        <w:t>and</w:t>
      </w:r>
    </w:p>
    <w:p w14:paraId="33713B39" w14:textId="77777777" w:rsidR="00121C20" w:rsidRPr="00C337B2" w:rsidRDefault="00121C20" w:rsidP="007353D0">
      <w:pPr>
        <w:pStyle w:val="ListParagraph"/>
        <w:numPr>
          <w:ilvl w:val="0"/>
          <w:numId w:val="8"/>
        </w:numPr>
        <w:spacing w:before="120"/>
        <w:ind w:left="567" w:hanging="425"/>
      </w:pPr>
      <w:r w:rsidRPr="00C337B2">
        <w:t>ethical</w:t>
      </w:r>
      <w:r w:rsidRPr="00C337B2">
        <w:rPr>
          <w:spacing w:val="-16"/>
        </w:rPr>
        <w:t xml:space="preserve"> </w:t>
      </w:r>
      <w:proofErr w:type="spellStart"/>
      <w:r w:rsidRPr="00C337B2">
        <w:t>behaviour</w:t>
      </w:r>
      <w:proofErr w:type="spellEnd"/>
      <w:r w:rsidRPr="00C337B2">
        <w:rPr>
          <w:spacing w:val="8"/>
        </w:rPr>
        <w:t xml:space="preserve"> </w:t>
      </w:r>
      <w:r w:rsidRPr="00C337B2">
        <w:t>and</w:t>
      </w:r>
      <w:r w:rsidRPr="00C337B2">
        <w:rPr>
          <w:spacing w:val="-14"/>
        </w:rPr>
        <w:t xml:space="preserve"> </w:t>
      </w:r>
      <w:r w:rsidRPr="00C337B2">
        <w:t>fair</w:t>
      </w:r>
      <w:r w:rsidRPr="00C337B2">
        <w:rPr>
          <w:spacing w:val="-7"/>
        </w:rPr>
        <w:t xml:space="preserve"> </w:t>
      </w:r>
      <w:r w:rsidRPr="00C337B2">
        <w:rPr>
          <w:spacing w:val="-2"/>
        </w:rPr>
        <w:t>dealing.</w:t>
      </w:r>
    </w:p>
    <w:p w14:paraId="213B07C4" w14:textId="77777777" w:rsidR="00121C20" w:rsidRPr="001619EF" w:rsidRDefault="00121C20" w:rsidP="009E7A04">
      <w:pPr>
        <w:pStyle w:val="Heading1"/>
        <w:keepNext/>
        <w:numPr>
          <w:ilvl w:val="1"/>
          <w:numId w:val="14"/>
        </w:numPr>
        <w:tabs>
          <w:tab w:val="left" w:pos="567"/>
        </w:tabs>
        <w:spacing w:after="120"/>
        <w:ind w:left="567" w:hanging="567"/>
        <w:rPr>
          <w:color w:val="365F91"/>
          <w:spacing w:val="-2"/>
          <w:sz w:val="22"/>
          <w:szCs w:val="22"/>
        </w:rPr>
      </w:pPr>
      <w:bookmarkStart w:id="4" w:name="_Toc230789517"/>
      <w:r w:rsidRPr="001619EF">
        <w:rPr>
          <w:color w:val="365F91"/>
          <w:spacing w:val="-2"/>
          <w:sz w:val="22"/>
          <w:szCs w:val="22"/>
        </w:rPr>
        <w:t>Value for money</w:t>
      </w:r>
      <w:bookmarkEnd w:id="4"/>
    </w:p>
    <w:p w14:paraId="70A5A5D8" w14:textId="77777777" w:rsidR="00121C20" w:rsidRPr="00C337B2" w:rsidRDefault="00121C20" w:rsidP="00DB0D84">
      <w:pPr>
        <w:pStyle w:val="BodyText"/>
        <w:spacing w:before="160"/>
        <w:ind w:right="108"/>
        <w:rPr>
          <w:sz w:val="22"/>
          <w:szCs w:val="22"/>
        </w:rPr>
      </w:pPr>
      <w:r w:rsidRPr="00C337B2">
        <w:rPr>
          <w:sz w:val="22"/>
          <w:szCs w:val="22"/>
        </w:rPr>
        <w:t>In procurement, value for money means the most appropriate and advantageous offer that meets Council’s needs for the lowest overall cost.</w:t>
      </w:r>
    </w:p>
    <w:p w14:paraId="0C13E6A7" w14:textId="77777777" w:rsidR="00121C20" w:rsidRPr="00C337B2" w:rsidRDefault="00121C20" w:rsidP="00DB0D84">
      <w:pPr>
        <w:pStyle w:val="BodyText"/>
        <w:spacing w:before="160"/>
        <w:ind w:right="108"/>
        <w:rPr>
          <w:sz w:val="22"/>
          <w:szCs w:val="22"/>
        </w:rPr>
      </w:pPr>
      <w:r w:rsidRPr="00C337B2">
        <w:rPr>
          <w:sz w:val="22"/>
          <w:szCs w:val="22"/>
        </w:rPr>
        <w:t>Value for money is not determined on price alone. In assessing value for money, officers must consider:</w:t>
      </w:r>
    </w:p>
    <w:p w14:paraId="728445F8" w14:textId="77777777" w:rsidR="00121C20" w:rsidRPr="00C337B2" w:rsidRDefault="00121C20" w:rsidP="007353D0">
      <w:pPr>
        <w:pStyle w:val="ListParagraph"/>
        <w:numPr>
          <w:ilvl w:val="0"/>
          <w:numId w:val="9"/>
        </w:numPr>
        <w:tabs>
          <w:tab w:val="left" w:pos="567"/>
        </w:tabs>
        <w:spacing w:before="120" w:after="60" w:line="258" w:lineRule="exact"/>
        <w:ind w:left="567" w:hanging="380"/>
        <w:rPr>
          <w:position w:val="1"/>
        </w:rPr>
      </w:pPr>
      <w:r w:rsidRPr="00C337B2">
        <w:rPr>
          <w:position w:val="1"/>
        </w:rPr>
        <w:t xml:space="preserve">The contribution to the advancement of Council priorities and vision, including the Local Benefits Test defined in this Policy, buying from local, Indigenous and Torres Strait Island businesses and </w:t>
      </w:r>
      <w:proofErr w:type="spellStart"/>
      <w:r w:rsidRPr="00C337B2">
        <w:rPr>
          <w:position w:val="1"/>
        </w:rPr>
        <w:t>organisations</w:t>
      </w:r>
      <w:proofErr w:type="spellEnd"/>
      <w:r w:rsidRPr="00C337B2">
        <w:rPr>
          <w:position w:val="1"/>
        </w:rPr>
        <w:t xml:space="preserve"> as first preference, community and social benefits, and suitability considerations consistent with and supporting the strategic direction of the Corporate Plan and within allocated Council budget;</w:t>
      </w:r>
    </w:p>
    <w:p w14:paraId="577D28DD" w14:textId="77777777" w:rsidR="00121C20" w:rsidRPr="00C337B2" w:rsidRDefault="00121C20" w:rsidP="007353D0">
      <w:pPr>
        <w:pStyle w:val="ListParagraph"/>
        <w:numPr>
          <w:ilvl w:val="0"/>
          <w:numId w:val="9"/>
        </w:numPr>
        <w:tabs>
          <w:tab w:val="left" w:pos="567"/>
        </w:tabs>
        <w:spacing w:before="120" w:after="60" w:line="258" w:lineRule="exact"/>
        <w:ind w:left="567" w:hanging="380"/>
        <w:rPr>
          <w:position w:val="1"/>
        </w:rPr>
      </w:pPr>
      <w:r w:rsidRPr="00C337B2">
        <w:rPr>
          <w:position w:val="1"/>
        </w:rPr>
        <w:t>Factors such as fit for purpose, innovation, maintenance and support, relevant experience and performance, availability and suitability of staff, plant and equipment, application of relevant and sound systems of operational management, risk, legal and reputation exposure and business continuity; and</w:t>
      </w:r>
    </w:p>
    <w:p w14:paraId="7795842B" w14:textId="77777777" w:rsidR="00121C20" w:rsidRPr="001619EF" w:rsidRDefault="00121C20" w:rsidP="007353D0">
      <w:pPr>
        <w:pStyle w:val="ListParagraph"/>
        <w:numPr>
          <w:ilvl w:val="0"/>
          <w:numId w:val="9"/>
        </w:numPr>
        <w:tabs>
          <w:tab w:val="left" w:pos="567"/>
        </w:tabs>
        <w:spacing w:before="120" w:after="60" w:line="258" w:lineRule="exact"/>
        <w:ind w:left="567" w:hanging="380"/>
        <w:rPr>
          <w:position w:val="1"/>
        </w:rPr>
      </w:pPr>
      <w:r w:rsidRPr="00C337B2">
        <w:rPr>
          <w:position w:val="1"/>
        </w:rPr>
        <w:t>Cost-related factors including whole-of-life costs, transactional costs and risk exposure associated with the acquisition, use, administration, holding, maintenance and disposal of the goods</w:t>
      </w:r>
      <w:r w:rsidRPr="001619EF">
        <w:rPr>
          <w:position w:val="1"/>
        </w:rPr>
        <w:t xml:space="preserve"> and/or services.</w:t>
      </w:r>
    </w:p>
    <w:p w14:paraId="14881C19" w14:textId="77777777" w:rsidR="00121C20" w:rsidRPr="00C337B2" w:rsidRDefault="00121C20" w:rsidP="00DB0D84">
      <w:pPr>
        <w:pStyle w:val="BodyText"/>
        <w:spacing w:before="160"/>
        <w:ind w:right="108"/>
        <w:rPr>
          <w:sz w:val="22"/>
          <w:szCs w:val="22"/>
        </w:rPr>
      </w:pPr>
      <w:r w:rsidRPr="00C337B2">
        <w:rPr>
          <w:sz w:val="22"/>
          <w:szCs w:val="22"/>
        </w:rPr>
        <w:t>As the application of the value for money principle may not necessarily favour the lowest price, procurement decisions must substantiate how application of the principle ensures Council is receiving the most advantageous outcome for Council’s LGA and Torres Strait region.</w:t>
      </w:r>
    </w:p>
    <w:p w14:paraId="61DC36BF" w14:textId="77777777" w:rsidR="00121C20" w:rsidRPr="00667051" w:rsidRDefault="00121C20" w:rsidP="009E7A04">
      <w:pPr>
        <w:pStyle w:val="Heading1"/>
        <w:keepNext/>
        <w:numPr>
          <w:ilvl w:val="1"/>
          <w:numId w:val="14"/>
        </w:numPr>
        <w:tabs>
          <w:tab w:val="left" w:pos="567"/>
        </w:tabs>
        <w:spacing w:after="120"/>
        <w:ind w:left="567" w:hanging="567"/>
        <w:rPr>
          <w:color w:val="365F91"/>
          <w:spacing w:val="-2"/>
          <w:sz w:val="22"/>
          <w:szCs w:val="22"/>
        </w:rPr>
      </w:pPr>
      <w:bookmarkStart w:id="5" w:name="_Toc230789518"/>
      <w:r w:rsidRPr="00667051">
        <w:rPr>
          <w:color w:val="365F91"/>
          <w:spacing w:val="-2"/>
          <w:sz w:val="22"/>
          <w:szCs w:val="22"/>
        </w:rPr>
        <w:t>Open and effective competition</w:t>
      </w:r>
      <w:bookmarkEnd w:id="5"/>
    </w:p>
    <w:p w14:paraId="582D2F94" w14:textId="77777777" w:rsidR="00121C20" w:rsidRPr="00C337B2" w:rsidRDefault="00121C20" w:rsidP="00667051">
      <w:pPr>
        <w:pStyle w:val="BodyText"/>
        <w:spacing w:before="160"/>
        <w:ind w:right="108"/>
        <w:rPr>
          <w:sz w:val="22"/>
          <w:szCs w:val="22"/>
        </w:rPr>
      </w:pPr>
      <w:r w:rsidRPr="00C337B2">
        <w:rPr>
          <w:sz w:val="22"/>
          <w:szCs w:val="22"/>
        </w:rPr>
        <w:t>Procurement processes must be open and transparent to suppliers and the public and result in effective competition in the provision of all goods and services. Council must give fair and equitable opportunity and consideration to all prospective suppliers.</w:t>
      </w:r>
    </w:p>
    <w:p w14:paraId="510C09E1" w14:textId="77777777" w:rsidR="00121C20" w:rsidRPr="00667051" w:rsidRDefault="00121C20" w:rsidP="009E7A04">
      <w:pPr>
        <w:pStyle w:val="Heading1"/>
        <w:keepNext/>
        <w:numPr>
          <w:ilvl w:val="1"/>
          <w:numId w:val="14"/>
        </w:numPr>
        <w:tabs>
          <w:tab w:val="left" w:pos="567"/>
        </w:tabs>
        <w:spacing w:after="120"/>
        <w:ind w:left="567" w:hanging="567"/>
        <w:rPr>
          <w:color w:val="365F91"/>
          <w:spacing w:val="-2"/>
          <w:sz w:val="22"/>
          <w:szCs w:val="22"/>
        </w:rPr>
      </w:pPr>
      <w:bookmarkStart w:id="6" w:name="_Toc230789519"/>
      <w:r w:rsidRPr="00667051">
        <w:rPr>
          <w:color w:val="365F91"/>
          <w:spacing w:val="-2"/>
          <w:sz w:val="22"/>
          <w:szCs w:val="22"/>
        </w:rPr>
        <w:t>Development of competitive local business and industry</w:t>
      </w:r>
      <w:bookmarkEnd w:id="6"/>
    </w:p>
    <w:p w14:paraId="55E3D1A2" w14:textId="77777777" w:rsidR="00121C20" w:rsidRPr="00C337B2" w:rsidRDefault="00121C20" w:rsidP="00667051">
      <w:pPr>
        <w:pStyle w:val="BodyText"/>
        <w:spacing w:before="160"/>
        <w:ind w:right="108"/>
        <w:rPr>
          <w:sz w:val="22"/>
          <w:szCs w:val="22"/>
        </w:rPr>
      </w:pPr>
      <w:r w:rsidRPr="00C337B2">
        <w:rPr>
          <w:sz w:val="22"/>
          <w:szCs w:val="22"/>
        </w:rPr>
        <w:t>Council will proactively support local, Indigenous and Torres Strait Islander owned</w:t>
      </w:r>
    </w:p>
    <w:p w14:paraId="1FEE05FA" w14:textId="77777777" w:rsidR="00121C20" w:rsidRPr="00C337B2" w:rsidRDefault="00121C20" w:rsidP="00121C20">
      <w:pPr>
        <w:pStyle w:val="BodyText"/>
        <w:ind w:right="109"/>
        <w:rPr>
          <w:sz w:val="22"/>
          <w:szCs w:val="22"/>
        </w:rPr>
      </w:pPr>
      <w:r w:rsidRPr="00C337B2">
        <w:rPr>
          <w:sz w:val="22"/>
          <w:szCs w:val="22"/>
        </w:rPr>
        <w:lastRenderedPageBreak/>
        <w:t xml:space="preserve">businesses, </w:t>
      </w:r>
      <w:proofErr w:type="spellStart"/>
      <w:r w:rsidRPr="00C337B2">
        <w:rPr>
          <w:sz w:val="22"/>
          <w:szCs w:val="22"/>
        </w:rPr>
        <w:t>organisations</w:t>
      </w:r>
      <w:proofErr w:type="spellEnd"/>
      <w:r w:rsidRPr="00C337B2">
        <w:rPr>
          <w:sz w:val="22"/>
          <w:szCs w:val="22"/>
        </w:rPr>
        <w:t xml:space="preserve"> and industry to provide jobs within Council’s LGA and the greater Torres Strait region, in recognition of the economic and social benefits that this brings.</w:t>
      </w:r>
    </w:p>
    <w:p w14:paraId="31B4832C" w14:textId="77777777" w:rsidR="00121C20" w:rsidRPr="00C337B2" w:rsidRDefault="00121C20" w:rsidP="00667051">
      <w:pPr>
        <w:pStyle w:val="BodyText"/>
        <w:spacing w:before="160"/>
        <w:ind w:right="108"/>
        <w:rPr>
          <w:sz w:val="22"/>
          <w:szCs w:val="22"/>
        </w:rPr>
      </w:pPr>
      <w:r w:rsidRPr="00C337B2">
        <w:rPr>
          <w:sz w:val="22"/>
          <w:szCs w:val="22"/>
        </w:rPr>
        <w:t>When applying these principles Council will:</w:t>
      </w:r>
    </w:p>
    <w:p w14:paraId="75190C44" w14:textId="77777777" w:rsidR="00121C20" w:rsidRPr="00667051" w:rsidRDefault="00121C20" w:rsidP="007353D0">
      <w:pPr>
        <w:pStyle w:val="ListParagraph"/>
        <w:numPr>
          <w:ilvl w:val="0"/>
          <w:numId w:val="9"/>
        </w:numPr>
        <w:tabs>
          <w:tab w:val="left" w:pos="567"/>
        </w:tabs>
        <w:spacing w:before="120" w:line="263" w:lineRule="exact"/>
        <w:ind w:left="567" w:hanging="380"/>
        <w:rPr>
          <w:position w:val="1"/>
        </w:rPr>
      </w:pPr>
      <w:r w:rsidRPr="00667051">
        <w:rPr>
          <w:position w:val="1"/>
        </w:rPr>
        <w:t xml:space="preserve">Buy from local Indigenous and Torres Strait Islander businesses and </w:t>
      </w:r>
      <w:proofErr w:type="spellStart"/>
      <w:r w:rsidRPr="00667051">
        <w:rPr>
          <w:position w:val="1"/>
        </w:rPr>
        <w:t>organisations</w:t>
      </w:r>
      <w:proofErr w:type="spellEnd"/>
      <w:r w:rsidRPr="00667051">
        <w:rPr>
          <w:position w:val="1"/>
        </w:rPr>
        <w:t xml:space="preserve"> as a preference (subject to allocated Council budget);</w:t>
      </w:r>
    </w:p>
    <w:p w14:paraId="5CF89260" w14:textId="77777777" w:rsidR="00121C20" w:rsidRPr="00667051" w:rsidRDefault="00121C20" w:rsidP="007353D0">
      <w:pPr>
        <w:pStyle w:val="ListParagraph"/>
        <w:numPr>
          <w:ilvl w:val="0"/>
          <w:numId w:val="9"/>
        </w:numPr>
        <w:tabs>
          <w:tab w:val="left" w:pos="567"/>
        </w:tabs>
        <w:spacing w:before="120" w:line="263" w:lineRule="exact"/>
        <w:ind w:left="567" w:hanging="380"/>
        <w:rPr>
          <w:position w:val="1"/>
        </w:rPr>
      </w:pPr>
      <w:r w:rsidRPr="00667051">
        <w:rPr>
          <w:position w:val="1"/>
        </w:rPr>
        <w:t xml:space="preserve">Reserve the right to invite only local, Indigenous and Torres Strait Islander owned businesses, </w:t>
      </w:r>
      <w:proofErr w:type="spellStart"/>
      <w:r w:rsidRPr="00667051">
        <w:rPr>
          <w:position w:val="1"/>
        </w:rPr>
        <w:t>organisations</w:t>
      </w:r>
      <w:proofErr w:type="spellEnd"/>
      <w:r w:rsidRPr="00667051">
        <w:rPr>
          <w:position w:val="1"/>
        </w:rPr>
        <w:t xml:space="preserve"> and industry to quote for appropriate contracts;</w:t>
      </w:r>
    </w:p>
    <w:p w14:paraId="47144883" w14:textId="77777777" w:rsidR="00121C20" w:rsidRPr="00667051" w:rsidRDefault="00121C20" w:rsidP="007353D0">
      <w:pPr>
        <w:pStyle w:val="ListParagraph"/>
        <w:numPr>
          <w:ilvl w:val="0"/>
          <w:numId w:val="9"/>
        </w:numPr>
        <w:tabs>
          <w:tab w:val="left" w:pos="567"/>
        </w:tabs>
        <w:spacing w:before="120" w:line="263" w:lineRule="exact"/>
        <w:ind w:left="567" w:hanging="380"/>
        <w:rPr>
          <w:position w:val="1"/>
        </w:rPr>
      </w:pPr>
      <w:r w:rsidRPr="00667051">
        <w:rPr>
          <w:position w:val="1"/>
        </w:rPr>
        <w:t xml:space="preserve">Apply the Local Benefits Test to all procurement activities where scored evaluation criteria will be used, in accordance with section </w:t>
      </w:r>
      <w:r w:rsidRPr="00667051">
        <w:rPr>
          <w:position w:val="1"/>
        </w:rPr>
        <w:fldChar w:fldCharType="begin"/>
      </w:r>
      <w:r w:rsidRPr="00667051">
        <w:rPr>
          <w:position w:val="1"/>
        </w:rPr>
        <w:instrText xml:space="preserve"> REF _Ref169603275 \r \h  \* MERGEFORMAT </w:instrText>
      </w:r>
      <w:r w:rsidRPr="00667051">
        <w:rPr>
          <w:position w:val="1"/>
        </w:rPr>
      </w:r>
      <w:r w:rsidRPr="00667051">
        <w:rPr>
          <w:position w:val="1"/>
        </w:rPr>
        <w:fldChar w:fldCharType="separate"/>
      </w:r>
      <w:r w:rsidRPr="00667051">
        <w:rPr>
          <w:position w:val="1"/>
        </w:rPr>
        <w:t>5.1</w:t>
      </w:r>
      <w:r w:rsidRPr="00667051">
        <w:rPr>
          <w:position w:val="1"/>
        </w:rPr>
        <w:fldChar w:fldCharType="end"/>
      </w:r>
      <w:r w:rsidRPr="00667051">
        <w:rPr>
          <w:position w:val="1"/>
        </w:rPr>
        <w:t>; and</w:t>
      </w:r>
    </w:p>
    <w:p w14:paraId="702EA90C" w14:textId="77777777" w:rsidR="00121C20" w:rsidRPr="00667051" w:rsidRDefault="00121C20" w:rsidP="007353D0">
      <w:pPr>
        <w:pStyle w:val="ListParagraph"/>
        <w:numPr>
          <w:ilvl w:val="0"/>
          <w:numId w:val="9"/>
        </w:numPr>
        <w:tabs>
          <w:tab w:val="left" w:pos="567"/>
        </w:tabs>
        <w:spacing w:before="120" w:line="263" w:lineRule="exact"/>
        <w:ind w:left="567" w:hanging="380"/>
        <w:rPr>
          <w:position w:val="1"/>
        </w:rPr>
      </w:pPr>
      <w:r w:rsidRPr="00667051">
        <w:rPr>
          <w:position w:val="1"/>
        </w:rPr>
        <w:t>Engage with suppliers to foster opportunities to develop local, Indigenous/Torres Strait Islander economic opportunities, talents and skills via training, internships, work experience, apprenticeships and jobs; and</w:t>
      </w:r>
    </w:p>
    <w:p w14:paraId="49181AEF" w14:textId="77777777" w:rsidR="00121C20" w:rsidRPr="00C337B2" w:rsidRDefault="00121C20" w:rsidP="007353D0">
      <w:pPr>
        <w:pStyle w:val="ListParagraph"/>
        <w:numPr>
          <w:ilvl w:val="0"/>
          <w:numId w:val="9"/>
        </w:numPr>
        <w:tabs>
          <w:tab w:val="left" w:pos="567"/>
        </w:tabs>
        <w:spacing w:before="120" w:line="263" w:lineRule="exact"/>
        <w:ind w:left="567" w:hanging="380"/>
      </w:pPr>
      <w:r w:rsidRPr="00667051">
        <w:rPr>
          <w:position w:val="1"/>
        </w:rPr>
        <w:t>Implement</w:t>
      </w:r>
      <w:r w:rsidRPr="00C337B2">
        <w:t xml:space="preserve"> simplified processes for engagement of community-based services where risks are acceptable.</w:t>
      </w:r>
    </w:p>
    <w:p w14:paraId="49CCBBD4" w14:textId="77777777" w:rsidR="00121C20" w:rsidRPr="0016778E" w:rsidRDefault="00121C20" w:rsidP="009E7A04">
      <w:pPr>
        <w:pStyle w:val="Heading1"/>
        <w:keepNext/>
        <w:numPr>
          <w:ilvl w:val="1"/>
          <w:numId w:val="14"/>
        </w:numPr>
        <w:tabs>
          <w:tab w:val="left" w:pos="567"/>
        </w:tabs>
        <w:spacing w:after="120"/>
        <w:ind w:left="567" w:hanging="567"/>
        <w:rPr>
          <w:color w:val="365F91"/>
          <w:spacing w:val="-2"/>
          <w:sz w:val="22"/>
          <w:szCs w:val="22"/>
        </w:rPr>
      </w:pPr>
      <w:bookmarkStart w:id="7" w:name="_Toc230789520"/>
      <w:r w:rsidRPr="0016778E">
        <w:rPr>
          <w:color w:val="365F91"/>
          <w:spacing w:val="-2"/>
          <w:sz w:val="22"/>
          <w:szCs w:val="22"/>
        </w:rPr>
        <w:t>Environmental protection</w:t>
      </w:r>
      <w:bookmarkEnd w:id="7"/>
    </w:p>
    <w:p w14:paraId="4E4E8011" w14:textId="77777777" w:rsidR="00121C20" w:rsidRPr="00C337B2" w:rsidRDefault="00121C20" w:rsidP="0016778E">
      <w:pPr>
        <w:pStyle w:val="BodyText"/>
        <w:spacing w:before="160"/>
        <w:ind w:right="108"/>
        <w:rPr>
          <w:sz w:val="22"/>
          <w:szCs w:val="22"/>
        </w:rPr>
      </w:pPr>
      <w:r w:rsidRPr="00C337B2">
        <w:rPr>
          <w:sz w:val="22"/>
          <w:szCs w:val="22"/>
        </w:rPr>
        <w:t xml:space="preserve">The objective of the principle of environmental protection is to maintain commitment to long- term ecological sustainability through procurement activities that conserve resources, save energy, </w:t>
      </w:r>
      <w:proofErr w:type="spellStart"/>
      <w:r w:rsidRPr="00C337B2">
        <w:rPr>
          <w:sz w:val="22"/>
          <w:szCs w:val="22"/>
        </w:rPr>
        <w:t>minimise</w:t>
      </w:r>
      <w:proofErr w:type="spellEnd"/>
      <w:r w:rsidRPr="00C337B2">
        <w:rPr>
          <w:sz w:val="22"/>
          <w:szCs w:val="22"/>
        </w:rPr>
        <w:t xml:space="preserve"> waste, protect human health and maintain environmental quality and safety.</w:t>
      </w:r>
    </w:p>
    <w:p w14:paraId="2B0580F1" w14:textId="77777777" w:rsidR="00121C20" w:rsidRPr="00C337B2" w:rsidRDefault="00121C20" w:rsidP="0016778E">
      <w:pPr>
        <w:pStyle w:val="BodyText"/>
        <w:spacing w:before="160"/>
        <w:ind w:right="108"/>
        <w:rPr>
          <w:sz w:val="22"/>
          <w:szCs w:val="22"/>
        </w:rPr>
      </w:pPr>
      <w:r w:rsidRPr="00C337B2">
        <w:rPr>
          <w:sz w:val="22"/>
          <w:szCs w:val="22"/>
        </w:rPr>
        <w:t>In undertaking procurement activities, Council will:</w:t>
      </w:r>
    </w:p>
    <w:p w14:paraId="0D307392" w14:textId="77777777" w:rsidR="00121C20" w:rsidRPr="0016778E" w:rsidRDefault="00121C20" w:rsidP="0016778E">
      <w:pPr>
        <w:pStyle w:val="ListParagraph"/>
        <w:numPr>
          <w:ilvl w:val="0"/>
          <w:numId w:val="9"/>
        </w:numPr>
        <w:tabs>
          <w:tab w:val="left" w:pos="567"/>
        </w:tabs>
        <w:spacing w:before="120" w:line="263" w:lineRule="exact"/>
        <w:ind w:left="567" w:hanging="380"/>
        <w:rPr>
          <w:position w:val="1"/>
        </w:rPr>
      </w:pPr>
      <w:r w:rsidRPr="00C337B2">
        <w:t xml:space="preserve">Promote the procurement and use of environmentally friendly goods and </w:t>
      </w:r>
      <w:r w:rsidRPr="0016778E">
        <w:rPr>
          <w:position w:val="1"/>
        </w:rPr>
        <w:t>services; to set an example to other businesses and the community at large;</w:t>
      </w:r>
    </w:p>
    <w:p w14:paraId="16CE6F99" w14:textId="77777777" w:rsidR="00121C20" w:rsidRPr="0016778E" w:rsidRDefault="00121C20" w:rsidP="0016778E">
      <w:pPr>
        <w:pStyle w:val="ListParagraph"/>
        <w:numPr>
          <w:ilvl w:val="0"/>
          <w:numId w:val="9"/>
        </w:numPr>
        <w:tabs>
          <w:tab w:val="left" w:pos="567"/>
        </w:tabs>
        <w:spacing w:before="120" w:line="263" w:lineRule="exact"/>
        <w:ind w:left="567" w:hanging="380"/>
        <w:rPr>
          <w:position w:val="1"/>
        </w:rPr>
      </w:pPr>
      <w:r w:rsidRPr="0016778E">
        <w:rPr>
          <w:position w:val="1"/>
        </w:rPr>
        <w:t>Encourage the development of products and processes of low environmental impact;</w:t>
      </w:r>
    </w:p>
    <w:p w14:paraId="089C05F8" w14:textId="77777777" w:rsidR="00121C20" w:rsidRPr="0016778E" w:rsidRDefault="00121C20" w:rsidP="0016778E">
      <w:pPr>
        <w:pStyle w:val="ListParagraph"/>
        <w:numPr>
          <w:ilvl w:val="0"/>
          <w:numId w:val="9"/>
        </w:numPr>
        <w:tabs>
          <w:tab w:val="left" w:pos="567"/>
        </w:tabs>
        <w:spacing w:before="120" w:line="263" w:lineRule="exact"/>
        <w:ind w:left="567" w:hanging="380"/>
        <w:rPr>
          <w:position w:val="1"/>
        </w:rPr>
      </w:pPr>
      <w:r w:rsidRPr="0016778E">
        <w:rPr>
          <w:position w:val="1"/>
        </w:rPr>
        <w:t xml:space="preserve">Ensure suppliers clean up construction sites and remove all </w:t>
      </w:r>
      <w:proofErr w:type="gramStart"/>
      <w:r w:rsidRPr="0016778E">
        <w:rPr>
          <w:position w:val="1"/>
        </w:rPr>
        <w:t>plant</w:t>
      </w:r>
      <w:proofErr w:type="gramEnd"/>
      <w:r w:rsidRPr="0016778E">
        <w:rPr>
          <w:position w:val="1"/>
        </w:rPr>
        <w:t xml:space="preserve"> and equipment from islands; and</w:t>
      </w:r>
    </w:p>
    <w:p w14:paraId="649DB636" w14:textId="77777777" w:rsidR="00121C20" w:rsidRPr="00C337B2" w:rsidRDefault="00121C20" w:rsidP="0016778E">
      <w:pPr>
        <w:pStyle w:val="ListParagraph"/>
        <w:numPr>
          <w:ilvl w:val="0"/>
          <w:numId w:val="9"/>
        </w:numPr>
        <w:tabs>
          <w:tab w:val="left" w:pos="567"/>
        </w:tabs>
        <w:spacing w:before="120" w:line="263" w:lineRule="exact"/>
        <w:ind w:left="567" w:hanging="380"/>
      </w:pPr>
      <w:r w:rsidRPr="0016778E">
        <w:rPr>
          <w:position w:val="1"/>
        </w:rPr>
        <w:t>Encourage</w:t>
      </w:r>
      <w:r w:rsidRPr="00C337B2">
        <w:rPr>
          <w:spacing w:val="-14"/>
        </w:rPr>
        <w:t xml:space="preserve"> </w:t>
      </w:r>
      <w:r w:rsidRPr="00C337B2">
        <w:t>environmentally</w:t>
      </w:r>
      <w:r w:rsidRPr="00C337B2">
        <w:rPr>
          <w:spacing w:val="-13"/>
        </w:rPr>
        <w:t xml:space="preserve"> </w:t>
      </w:r>
      <w:r w:rsidRPr="00C337B2">
        <w:t>responsible</w:t>
      </w:r>
      <w:r w:rsidRPr="00C337B2">
        <w:rPr>
          <w:spacing w:val="-13"/>
        </w:rPr>
        <w:t xml:space="preserve"> </w:t>
      </w:r>
      <w:r w:rsidRPr="00C337B2">
        <w:rPr>
          <w:spacing w:val="-2"/>
        </w:rPr>
        <w:t>activities.</w:t>
      </w:r>
    </w:p>
    <w:p w14:paraId="4880985B" w14:textId="77777777" w:rsidR="00121C20" w:rsidRPr="00C337B2" w:rsidRDefault="00121C20" w:rsidP="0016778E">
      <w:pPr>
        <w:pStyle w:val="BodyText"/>
        <w:spacing w:before="160"/>
        <w:ind w:right="108"/>
        <w:rPr>
          <w:sz w:val="22"/>
          <w:szCs w:val="22"/>
        </w:rPr>
      </w:pPr>
      <w:r w:rsidRPr="00C337B2">
        <w:rPr>
          <w:sz w:val="22"/>
          <w:szCs w:val="22"/>
        </w:rPr>
        <w:t>It is mandatory for contractors to remove all waste and debris from islands and Council officers must ensure this is specified in all relevant procurement contracts.</w:t>
      </w:r>
    </w:p>
    <w:p w14:paraId="25A26188" w14:textId="77777777" w:rsidR="00121C20" w:rsidRPr="0016778E" w:rsidRDefault="00121C20" w:rsidP="009E7A04">
      <w:pPr>
        <w:pStyle w:val="Heading1"/>
        <w:keepNext/>
        <w:numPr>
          <w:ilvl w:val="1"/>
          <w:numId w:val="14"/>
        </w:numPr>
        <w:tabs>
          <w:tab w:val="left" w:pos="567"/>
        </w:tabs>
        <w:spacing w:after="120"/>
        <w:ind w:left="567" w:hanging="567"/>
        <w:rPr>
          <w:color w:val="365F91"/>
          <w:spacing w:val="-2"/>
          <w:sz w:val="22"/>
          <w:szCs w:val="22"/>
        </w:rPr>
      </w:pPr>
      <w:bookmarkStart w:id="8" w:name="_Toc230789521"/>
      <w:r w:rsidRPr="0016778E">
        <w:rPr>
          <w:color w:val="365F91"/>
          <w:spacing w:val="-2"/>
          <w:sz w:val="22"/>
          <w:szCs w:val="22"/>
        </w:rPr>
        <w:t xml:space="preserve">Ethical </w:t>
      </w:r>
      <w:proofErr w:type="spellStart"/>
      <w:r w:rsidRPr="0016778E">
        <w:rPr>
          <w:color w:val="365F91"/>
          <w:spacing w:val="-2"/>
          <w:sz w:val="22"/>
          <w:szCs w:val="22"/>
        </w:rPr>
        <w:t>behaviour</w:t>
      </w:r>
      <w:proofErr w:type="spellEnd"/>
      <w:r w:rsidRPr="0016778E">
        <w:rPr>
          <w:color w:val="365F91"/>
          <w:spacing w:val="-2"/>
          <w:sz w:val="22"/>
          <w:szCs w:val="22"/>
        </w:rPr>
        <w:t xml:space="preserve"> and fair dealing</w:t>
      </w:r>
      <w:bookmarkEnd w:id="8"/>
    </w:p>
    <w:p w14:paraId="618472A0" w14:textId="77777777" w:rsidR="00121C20" w:rsidRPr="00C337B2" w:rsidRDefault="00121C20" w:rsidP="0016778E">
      <w:pPr>
        <w:pStyle w:val="BodyText"/>
        <w:spacing w:before="160"/>
        <w:ind w:right="108"/>
        <w:rPr>
          <w:sz w:val="22"/>
          <w:szCs w:val="22"/>
        </w:rPr>
      </w:pPr>
      <w:r w:rsidRPr="00C337B2">
        <w:rPr>
          <w:sz w:val="22"/>
          <w:szCs w:val="22"/>
        </w:rPr>
        <w:t>Council officers must behave with impartiality, fairness, independence, openness, integrity and professionalism in their discussions and negotiations with suppliers and their representatives.</w:t>
      </w:r>
    </w:p>
    <w:p w14:paraId="56FD738A" w14:textId="77777777" w:rsidR="00121C20" w:rsidRPr="00C337B2" w:rsidRDefault="00121C20" w:rsidP="0016778E">
      <w:pPr>
        <w:pStyle w:val="BodyText"/>
        <w:spacing w:before="160"/>
        <w:ind w:right="108"/>
        <w:rPr>
          <w:sz w:val="22"/>
          <w:szCs w:val="22"/>
        </w:rPr>
      </w:pPr>
      <w:r w:rsidRPr="00C337B2">
        <w:rPr>
          <w:sz w:val="22"/>
          <w:szCs w:val="22"/>
        </w:rPr>
        <w:t>It is the responsibility of Council officers to report to Manager, Procurement &amp; Contracts any actual, potential or perceived conflict of interests in connection with official business dealings.</w:t>
      </w:r>
    </w:p>
    <w:p w14:paraId="7129F158" w14:textId="77777777" w:rsidR="00121C20" w:rsidRPr="00E95BFB" w:rsidRDefault="00121C20" w:rsidP="009E7A04">
      <w:pPr>
        <w:pStyle w:val="Heading1"/>
        <w:keepNext/>
        <w:numPr>
          <w:ilvl w:val="1"/>
          <w:numId w:val="14"/>
        </w:numPr>
        <w:tabs>
          <w:tab w:val="left" w:pos="567"/>
        </w:tabs>
        <w:spacing w:after="120"/>
        <w:ind w:left="567" w:hanging="567"/>
        <w:rPr>
          <w:color w:val="365F91"/>
          <w:spacing w:val="-2"/>
          <w:sz w:val="22"/>
          <w:szCs w:val="22"/>
        </w:rPr>
      </w:pPr>
      <w:bookmarkStart w:id="9" w:name="_Ref169603275"/>
      <w:bookmarkStart w:id="10" w:name="_Toc230789523"/>
      <w:r w:rsidRPr="00E95BFB">
        <w:rPr>
          <w:color w:val="365F91"/>
          <w:spacing w:val="-2"/>
          <w:sz w:val="22"/>
          <w:szCs w:val="22"/>
        </w:rPr>
        <w:t>Local Benefits Test</w:t>
      </w:r>
      <w:bookmarkEnd w:id="9"/>
      <w:bookmarkEnd w:id="10"/>
    </w:p>
    <w:p w14:paraId="711CAAD0" w14:textId="77777777" w:rsidR="00121C20" w:rsidRPr="00C337B2" w:rsidRDefault="00121C20" w:rsidP="00E95BFB">
      <w:pPr>
        <w:pStyle w:val="BodyText"/>
        <w:spacing w:before="160"/>
        <w:ind w:right="108"/>
        <w:rPr>
          <w:sz w:val="22"/>
          <w:szCs w:val="22"/>
        </w:rPr>
      </w:pPr>
      <w:r w:rsidRPr="00C337B2">
        <w:rPr>
          <w:sz w:val="22"/>
          <w:szCs w:val="22"/>
        </w:rPr>
        <w:t xml:space="preserve">The Local Benefits Test is an integral component and mechanism to promote, enhance and achieve Council’s objectives, particularly the delivery of improved economic, environmental and social outcomes for Council’s LGA and the Torres Strait region.  </w:t>
      </w:r>
    </w:p>
    <w:p w14:paraId="5384F906" w14:textId="77777777" w:rsidR="00121C20" w:rsidRPr="00C337B2" w:rsidRDefault="00121C20" w:rsidP="00E95BFB">
      <w:pPr>
        <w:pStyle w:val="BodyText"/>
        <w:spacing w:before="160"/>
        <w:ind w:right="108"/>
        <w:rPr>
          <w:sz w:val="22"/>
          <w:szCs w:val="22"/>
        </w:rPr>
      </w:pPr>
      <w:r w:rsidRPr="00C337B2">
        <w:rPr>
          <w:sz w:val="22"/>
          <w:szCs w:val="22"/>
        </w:rPr>
        <w:t xml:space="preserve">For all scored evaluations, a minimum </w:t>
      </w:r>
      <w:proofErr w:type="gramStart"/>
      <w:r w:rsidRPr="00C337B2">
        <w:rPr>
          <w:sz w:val="22"/>
          <w:szCs w:val="22"/>
        </w:rPr>
        <w:t>weighting</w:t>
      </w:r>
      <w:proofErr w:type="gramEnd"/>
      <w:r w:rsidRPr="00C337B2">
        <w:rPr>
          <w:sz w:val="22"/>
          <w:szCs w:val="22"/>
        </w:rPr>
        <w:t xml:space="preserve"> of 15% must be allocated to the Local Benefits Test criteria which is scored as follows:</w:t>
      </w:r>
    </w:p>
    <w:p w14:paraId="24C1C77F" w14:textId="353BFE1D" w:rsidR="00121C20" w:rsidRPr="00D4121F" w:rsidRDefault="00121C20" w:rsidP="009E7A04">
      <w:pPr>
        <w:pStyle w:val="Heading1"/>
        <w:keepNext/>
        <w:numPr>
          <w:ilvl w:val="1"/>
          <w:numId w:val="14"/>
        </w:numPr>
        <w:tabs>
          <w:tab w:val="left" w:pos="567"/>
        </w:tabs>
        <w:spacing w:after="120"/>
        <w:ind w:left="567" w:hanging="567"/>
        <w:rPr>
          <w:color w:val="365F91"/>
          <w:spacing w:val="-2"/>
          <w:sz w:val="22"/>
          <w:szCs w:val="22"/>
        </w:rPr>
      </w:pPr>
      <w:r w:rsidRPr="000037DD">
        <w:rPr>
          <w:noProof/>
          <w:color w:val="365F91"/>
          <w:spacing w:val="-2"/>
          <w:sz w:val="22"/>
          <w:szCs w:val="22"/>
        </w:rPr>
        <w:lastRenderedPageBreak/>
        <w:drawing>
          <wp:anchor distT="76200" distB="0" distL="0" distR="0" simplePos="0" relativeHeight="487593472" behindDoc="1" locked="0" layoutInCell="1" allowOverlap="1" wp14:anchorId="44D60D5F" wp14:editId="501B4248">
            <wp:simplePos x="0" y="0"/>
            <wp:positionH relativeFrom="margin">
              <wp:align>center</wp:align>
            </wp:positionH>
            <wp:positionV relativeFrom="paragraph">
              <wp:posOffset>0</wp:posOffset>
            </wp:positionV>
            <wp:extent cx="5752800" cy="2966400"/>
            <wp:effectExtent l="0" t="0" r="635" b="5715"/>
            <wp:wrapTopAndBottom/>
            <wp:docPr id="583820883" name="Image 4" descr="A chart of different colored squares&#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hart of different colored squares&#10;&#10;Description automatically generated with medium confidence"/>
                    <pic:cNvPicPr/>
                  </pic:nvPicPr>
                  <pic:blipFill>
                    <a:blip r:embed="rId11" cstate="print"/>
                    <a:stretch>
                      <a:fillRect/>
                    </a:stretch>
                  </pic:blipFill>
                  <pic:spPr>
                    <a:xfrm>
                      <a:off x="0" y="0"/>
                      <a:ext cx="5752800" cy="2966400"/>
                    </a:xfrm>
                    <a:prstGeom prst="rect">
                      <a:avLst/>
                    </a:prstGeom>
                  </pic:spPr>
                </pic:pic>
              </a:graphicData>
            </a:graphic>
            <wp14:sizeRelH relativeFrom="margin">
              <wp14:pctWidth>0</wp14:pctWidth>
            </wp14:sizeRelH>
            <wp14:sizeRelV relativeFrom="margin">
              <wp14:pctHeight>0</wp14:pctHeight>
            </wp14:sizeRelV>
          </wp:anchor>
        </w:drawing>
      </w:r>
      <w:bookmarkStart w:id="11" w:name="_Toc230789524"/>
      <w:r w:rsidRPr="00D4121F">
        <w:rPr>
          <w:color w:val="365F91"/>
          <w:spacing w:val="-2"/>
          <w:sz w:val="22"/>
          <w:szCs w:val="22"/>
        </w:rPr>
        <w:t>Social Procurement</w:t>
      </w:r>
      <w:bookmarkEnd w:id="11"/>
    </w:p>
    <w:p w14:paraId="390F0916" w14:textId="77777777" w:rsidR="00121C20" w:rsidRPr="00C337B2" w:rsidRDefault="00121C20" w:rsidP="00D4121F">
      <w:pPr>
        <w:pStyle w:val="BodyText"/>
        <w:spacing w:before="160"/>
        <w:ind w:right="108"/>
        <w:rPr>
          <w:sz w:val="22"/>
          <w:szCs w:val="22"/>
        </w:rPr>
      </w:pPr>
      <w:r w:rsidRPr="00C337B2">
        <w:rPr>
          <w:sz w:val="22"/>
          <w:szCs w:val="22"/>
        </w:rPr>
        <w:t>Council is committed to social procurement, a strategic approach to meeting social objectives through procurement, and facilitating employment opportunities to communities within Council’s LGA and the Torres Strait region.</w:t>
      </w:r>
    </w:p>
    <w:p w14:paraId="737289B8" w14:textId="77777777" w:rsidR="00121C20" w:rsidRPr="00C337B2" w:rsidRDefault="00121C20" w:rsidP="00D4121F">
      <w:pPr>
        <w:pStyle w:val="BodyText"/>
        <w:spacing w:before="160"/>
        <w:ind w:right="108"/>
        <w:rPr>
          <w:sz w:val="22"/>
          <w:szCs w:val="22"/>
        </w:rPr>
      </w:pPr>
      <w:r w:rsidRPr="00C337B2">
        <w:rPr>
          <w:sz w:val="22"/>
          <w:szCs w:val="22"/>
        </w:rPr>
        <w:t>Social procurement delivers benefits to Council and community including:</w:t>
      </w:r>
    </w:p>
    <w:p w14:paraId="0C1A4983" w14:textId="77777777" w:rsidR="00121C20" w:rsidRPr="00D4121F" w:rsidRDefault="00121C20" w:rsidP="00D4121F">
      <w:pPr>
        <w:pStyle w:val="ListParagraph"/>
        <w:numPr>
          <w:ilvl w:val="0"/>
          <w:numId w:val="9"/>
        </w:numPr>
        <w:tabs>
          <w:tab w:val="left" w:pos="567"/>
        </w:tabs>
        <w:spacing w:before="120" w:line="263" w:lineRule="exact"/>
        <w:ind w:left="567" w:hanging="380"/>
        <w:rPr>
          <w:position w:val="1"/>
        </w:rPr>
      </w:pPr>
      <w:r w:rsidRPr="00D4121F">
        <w:rPr>
          <w:position w:val="1"/>
        </w:rPr>
        <w:t>Developing and attracting Indigenous/Torres Strait Islander businesses and social enterprises;</w:t>
      </w:r>
    </w:p>
    <w:p w14:paraId="6782EF31" w14:textId="77777777" w:rsidR="00121C20" w:rsidRPr="00D4121F" w:rsidRDefault="00121C20" w:rsidP="00D4121F">
      <w:pPr>
        <w:pStyle w:val="ListParagraph"/>
        <w:numPr>
          <w:ilvl w:val="0"/>
          <w:numId w:val="9"/>
        </w:numPr>
        <w:tabs>
          <w:tab w:val="left" w:pos="567"/>
        </w:tabs>
        <w:spacing w:before="120" w:line="263" w:lineRule="exact"/>
        <w:ind w:left="567" w:hanging="380"/>
        <w:rPr>
          <w:position w:val="1"/>
        </w:rPr>
      </w:pPr>
      <w:r w:rsidRPr="00D4121F">
        <w:rPr>
          <w:position w:val="1"/>
        </w:rPr>
        <w:t>Encouraging all businesses to include Indigenous/Torres Strait Islander, social or community objectives into daily business practices;</w:t>
      </w:r>
    </w:p>
    <w:p w14:paraId="251F2B61" w14:textId="77777777" w:rsidR="00121C20" w:rsidRPr="00D4121F" w:rsidRDefault="00121C20" w:rsidP="00D4121F">
      <w:pPr>
        <w:pStyle w:val="ListParagraph"/>
        <w:numPr>
          <w:ilvl w:val="0"/>
          <w:numId w:val="9"/>
        </w:numPr>
        <w:tabs>
          <w:tab w:val="left" w:pos="567"/>
        </w:tabs>
        <w:spacing w:before="120" w:line="263" w:lineRule="exact"/>
        <w:ind w:left="567" w:hanging="380"/>
        <w:rPr>
          <w:position w:val="1"/>
        </w:rPr>
      </w:pPr>
      <w:r w:rsidRPr="00D4121F">
        <w:rPr>
          <w:position w:val="1"/>
        </w:rPr>
        <w:t xml:space="preserve">Promoting employment opportunities and inclusive and accessible work environments for young people or older </w:t>
      </w:r>
      <w:proofErr w:type="gramStart"/>
      <w:r w:rsidRPr="00D4121F">
        <w:rPr>
          <w:position w:val="1"/>
        </w:rPr>
        <w:t>persons</w:t>
      </w:r>
      <w:proofErr w:type="gramEnd"/>
      <w:r w:rsidRPr="00D4121F">
        <w:rPr>
          <w:position w:val="1"/>
        </w:rPr>
        <w:t xml:space="preserve"> who are unemployed and people with disabilities; and</w:t>
      </w:r>
    </w:p>
    <w:p w14:paraId="37CFF664" w14:textId="77777777" w:rsidR="00121C20" w:rsidRPr="00C337B2" w:rsidRDefault="00121C20" w:rsidP="00D4121F">
      <w:pPr>
        <w:pStyle w:val="ListParagraph"/>
        <w:numPr>
          <w:ilvl w:val="0"/>
          <w:numId w:val="9"/>
        </w:numPr>
        <w:tabs>
          <w:tab w:val="left" w:pos="567"/>
        </w:tabs>
        <w:spacing w:before="120" w:line="263" w:lineRule="exact"/>
        <w:ind w:left="567" w:hanging="380"/>
      </w:pPr>
      <w:r w:rsidRPr="00D4121F">
        <w:rPr>
          <w:position w:val="1"/>
        </w:rPr>
        <w:t>Building the skills, knowledge and ability of not-for-profit community groups to enable</w:t>
      </w:r>
      <w:r w:rsidRPr="00C337B2">
        <w:t xml:space="preserve"> them to access funds and expand services.</w:t>
      </w:r>
    </w:p>
    <w:p w14:paraId="77B26BA1" w14:textId="77777777" w:rsidR="00121C20" w:rsidRPr="00D4121F" w:rsidRDefault="00121C20" w:rsidP="009E7A04">
      <w:pPr>
        <w:pStyle w:val="Heading1"/>
        <w:keepNext/>
        <w:numPr>
          <w:ilvl w:val="1"/>
          <w:numId w:val="14"/>
        </w:numPr>
        <w:tabs>
          <w:tab w:val="left" w:pos="567"/>
        </w:tabs>
        <w:spacing w:after="120"/>
        <w:ind w:left="567" w:hanging="567"/>
        <w:rPr>
          <w:color w:val="365F91"/>
          <w:spacing w:val="-2"/>
          <w:sz w:val="22"/>
          <w:szCs w:val="22"/>
        </w:rPr>
      </w:pPr>
      <w:bookmarkStart w:id="12" w:name="_Toc230789525"/>
      <w:r w:rsidRPr="00D4121F">
        <w:rPr>
          <w:color w:val="365F91"/>
          <w:spacing w:val="-2"/>
          <w:sz w:val="22"/>
          <w:szCs w:val="22"/>
        </w:rPr>
        <w:t>Sustainable Procurement</w:t>
      </w:r>
      <w:bookmarkEnd w:id="12"/>
    </w:p>
    <w:p w14:paraId="12D8065D" w14:textId="77777777" w:rsidR="00121C20" w:rsidRPr="00C337B2" w:rsidRDefault="00121C20" w:rsidP="00D4121F">
      <w:pPr>
        <w:pStyle w:val="BodyText"/>
        <w:spacing w:before="160"/>
        <w:ind w:right="108"/>
        <w:rPr>
          <w:sz w:val="22"/>
          <w:szCs w:val="22"/>
        </w:rPr>
      </w:pPr>
      <w:r w:rsidRPr="00C337B2">
        <w:rPr>
          <w:sz w:val="22"/>
          <w:szCs w:val="22"/>
        </w:rPr>
        <w:t>Council is committed to protecting the environment and doing business with ethical and socially responsible suppliers and procuring goods and services that achieve sustainability outcomes such as those that have a reduced negative impact on the environment and/or an improved social outcome. When procuring goods and services, Council will consider:</w:t>
      </w:r>
    </w:p>
    <w:p w14:paraId="29BBCC1E" w14:textId="77777777" w:rsidR="00121C20" w:rsidRPr="00D4121F" w:rsidRDefault="00121C20" w:rsidP="00D4121F">
      <w:pPr>
        <w:pStyle w:val="ListParagraph"/>
        <w:numPr>
          <w:ilvl w:val="0"/>
          <w:numId w:val="9"/>
        </w:numPr>
        <w:tabs>
          <w:tab w:val="left" w:pos="567"/>
        </w:tabs>
        <w:spacing w:before="120" w:line="263" w:lineRule="exact"/>
        <w:ind w:left="567" w:hanging="380"/>
        <w:rPr>
          <w:position w:val="1"/>
        </w:rPr>
      </w:pPr>
      <w:r w:rsidRPr="00D4121F">
        <w:rPr>
          <w:position w:val="1"/>
        </w:rPr>
        <w:t>Strategies to avoid unnecessary consumption and manage demand;</w:t>
      </w:r>
    </w:p>
    <w:p w14:paraId="2492641B" w14:textId="77777777" w:rsidR="00121C20" w:rsidRPr="00C337B2" w:rsidRDefault="00121C20" w:rsidP="00D4121F">
      <w:pPr>
        <w:pStyle w:val="ListParagraph"/>
        <w:numPr>
          <w:ilvl w:val="0"/>
          <w:numId w:val="9"/>
        </w:numPr>
        <w:tabs>
          <w:tab w:val="left" w:pos="567"/>
        </w:tabs>
        <w:spacing w:before="120" w:line="263" w:lineRule="exact"/>
        <w:ind w:left="567" w:hanging="380"/>
      </w:pPr>
      <w:proofErr w:type="spellStart"/>
      <w:r w:rsidRPr="00D4121F">
        <w:rPr>
          <w:position w:val="1"/>
        </w:rPr>
        <w:t>Minimising</w:t>
      </w:r>
      <w:proofErr w:type="spellEnd"/>
      <w:r w:rsidRPr="00D4121F">
        <w:rPr>
          <w:position w:val="1"/>
        </w:rPr>
        <w:t xml:space="preserve"> environmental impacts over the whole-of-life of the goods and /or services</w:t>
      </w:r>
      <w:r w:rsidRPr="00C337B2">
        <w:rPr>
          <w:spacing w:val="-2"/>
        </w:rPr>
        <w:t>;</w:t>
      </w:r>
    </w:p>
    <w:p w14:paraId="1F17250B" w14:textId="77777777" w:rsidR="00121C20" w:rsidRPr="00C337B2" w:rsidRDefault="00121C20" w:rsidP="00F931E6">
      <w:pPr>
        <w:pStyle w:val="ListParagraph"/>
        <w:numPr>
          <w:ilvl w:val="1"/>
          <w:numId w:val="6"/>
        </w:numPr>
        <w:tabs>
          <w:tab w:val="left" w:pos="1134"/>
        </w:tabs>
        <w:spacing w:before="120" w:line="256" w:lineRule="auto"/>
        <w:ind w:left="1134" w:right="126" w:hanging="425"/>
      </w:pPr>
      <w:r w:rsidRPr="00C337B2">
        <w:t xml:space="preserve">Products that are durable and </w:t>
      </w:r>
      <w:proofErr w:type="gramStart"/>
      <w:r w:rsidRPr="00C337B2">
        <w:t>long lasting</w:t>
      </w:r>
      <w:proofErr w:type="gramEnd"/>
      <w:r w:rsidRPr="00C337B2">
        <w:t xml:space="preserve"> e.g. avoiding or reducing disposable products and single </w:t>
      </w:r>
      <w:proofErr w:type="gramStart"/>
      <w:r w:rsidRPr="00C337B2">
        <w:t>use</w:t>
      </w:r>
      <w:proofErr w:type="gramEnd"/>
      <w:r w:rsidRPr="00C337B2">
        <w:t xml:space="preserve"> plastics;</w:t>
      </w:r>
    </w:p>
    <w:p w14:paraId="55F4EA8A" w14:textId="77777777" w:rsidR="00121C20" w:rsidRPr="00C337B2" w:rsidRDefault="00121C20" w:rsidP="00F931E6">
      <w:pPr>
        <w:pStyle w:val="ListParagraph"/>
        <w:numPr>
          <w:ilvl w:val="1"/>
          <w:numId w:val="6"/>
        </w:numPr>
        <w:tabs>
          <w:tab w:val="left" w:pos="1134"/>
        </w:tabs>
        <w:spacing w:before="120"/>
        <w:ind w:left="1134" w:hanging="425"/>
      </w:pPr>
      <w:r w:rsidRPr="00C337B2">
        <w:t>Products</w:t>
      </w:r>
      <w:r w:rsidRPr="00C337B2">
        <w:rPr>
          <w:spacing w:val="10"/>
        </w:rPr>
        <w:t xml:space="preserve"> </w:t>
      </w:r>
      <w:r w:rsidRPr="00C337B2">
        <w:t>that</w:t>
      </w:r>
      <w:r w:rsidRPr="00C337B2">
        <w:rPr>
          <w:spacing w:val="11"/>
        </w:rPr>
        <w:t xml:space="preserve"> </w:t>
      </w:r>
      <w:r w:rsidRPr="00C337B2">
        <w:t>consume</w:t>
      </w:r>
      <w:r w:rsidRPr="00C337B2">
        <w:rPr>
          <w:spacing w:val="9"/>
        </w:rPr>
        <w:t xml:space="preserve"> </w:t>
      </w:r>
      <w:r w:rsidRPr="00C337B2">
        <w:t>less</w:t>
      </w:r>
      <w:r w:rsidRPr="00C337B2">
        <w:rPr>
          <w:spacing w:val="9"/>
        </w:rPr>
        <w:t xml:space="preserve"> </w:t>
      </w:r>
      <w:r w:rsidRPr="00C337B2">
        <w:t>energy,</w:t>
      </w:r>
      <w:r w:rsidRPr="00C337B2">
        <w:rPr>
          <w:spacing w:val="11"/>
        </w:rPr>
        <w:t xml:space="preserve"> </w:t>
      </w:r>
      <w:r w:rsidRPr="00C337B2">
        <w:t>fuel</w:t>
      </w:r>
      <w:r w:rsidRPr="00C337B2">
        <w:rPr>
          <w:spacing w:val="8"/>
        </w:rPr>
        <w:t xml:space="preserve"> </w:t>
      </w:r>
      <w:r w:rsidRPr="00C337B2">
        <w:t>or</w:t>
      </w:r>
      <w:r w:rsidRPr="00C337B2">
        <w:rPr>
          <w:spacing w:val="11"/>
        </w:rPr>
        <w:t xml:space="preserve"> </w:t>
      </w:r>
      <w:r w:rsidRPr="00C337B2">
        <w:t>water</w:t>
      </w:r>
      <w:r w:rsidRPr="00C337B2">
        <w:rPr>
          <w:spacing w:val="11"/>
        </w:rPr>
        <w:t xml:space="preserve"> </w:t>
      </w:r>
      <w:r w:rsidRPr="00C337B2">
        <w:t>in</w:t>
      </w:r>
      <w:r w:rsidRPr="00C337B2">
        <w:rPr>
          <w:spacing w:val="9"/>
        </w:rPr>
        <w:t xml:space="preserve"> </w:t>
      </w:r>
      <w:r w:rsidRPr="00C337B2">
        <w:t>their</w:t>
      </w:r>
      <w:r w:rsidRPr="00C337B2">
        <w:rPr>
          <w:spacing w:val="11"/>
        </w:rPr>
        <w:t xml:space="preserve"> </w:t>
      </w:r>
      <w:r w:rsidRPr="00C337B2">
        <w:rPr>
          <w:spacing w:val="-2"/>
        </w:rPr>
        <w:t>operation;</w:t>
      </w:r>
    </w:p>
    <w:p w14:paraId="2FD69E47" w14:textId="77777777" w:rsidR="00121C20" w:rsidRPr="00F931E6" w:rsidRDefault="00121C20" w:rsidP="00F931E6">
      <w:pPr>
        <w:pStyle w:val="ListParagraph"/>
        <w:numPr>
          <w:ilvl w:val="0"/>
          <w:numId w:val="9"/>
        </w:numPr>
        <w:tabs>
          <w:tab w:val="left" w:pos="567"/>
        </w:tabs>
        <w:spacing w:before="120" w:line="263" w:lineRule="exact"/>
        <w:ind w:left="567" w:hanging="380"/>
        <w:rPr>
          <w:position w:val="1"/>
        </w:rPr>
      </w:pPr>
      <w:r w:rsidRPr="00F931E6">
        <w:rPr>
          <w:position w:val="1"/>
        </w:rPr>
        <w:t>Supplier’s socially responsible practices; and</w:t>
      </w:r>
    </w:p>
    <w:p w14:paraId="5782E415" w14:textId="77777777" w:rsidR="00121C20" w:rsidRPr="00C337B2" w:rsidRDefault="00121C20" w:rsidP="00F931E6">
      <w:pPr>
        <w:pStyle w:val="ListParagraph"/>
        <w:numPr>
          <w:ilvl w:val="0"/>
          <w:numId w:val="9"/>
        </w:numPr>
        <w:tabs>
          <w:tab w:val="left" w:pos="567"/>
        </w:tabs>
        <w:spacing w:before="120" w:line="263" w:lineRule="exact"/>
        <w:ind w:left="567" w:hanging="380"/>
      </w:pPr>
      <w:r w:rsidRPr="00F931E6">
        <w:rPr>
          <w:position w:val="1"/>
        </w:rPr>
        <w:t>V</w:t>
      </w:r>
      <w:r w:rsidRPr="00C337B2">
        <w:t>alue for money over the whole-of-life of the goods and/or services, rather than just initial cost.</w:t>
      </w:r>
    </w:p>
    <w:p w14:paraId="432C5C6A" w14:textId="77777777" w:rsidR="00121C20" w:rsidRPr="00C337B2" w:rsidRDefault="00121C20" w:rsidP="002F5013">
      <w:pPr>
        <w:pStyle w:val="BodyText"/>
        <w:spacing w:before="160"/>
        <w:ind w:right="108"/>
        <w:rPr>
          <w:sz w:val="22"/>
          <w:szCs w:val="22"/>
        </w:rPr>
      </w:pPr>
      <w:r w:rsidRPr="00C337B2">
        <w:rPr>
          <w:sz w:val="22"/>
          <w:szCs w:val="22"/>
        </w:rPr>
        <w:t xml:space="preserve">Indigenous/Torres Strait Islander, social and sustainable procurement must be conducted in </w:t>
      </w:r>
      <w:r w:rsidRPr="00C337B2">
        <w:rPr>
          <w:sz w:val="22"/>
          <w:szCs w:val="22"/>
        </w:rPr>
        <w:lastRenderedPageBreak/>
        <w:t>line with consideration to the sound contracting principles and other legislative requirements.</w:t>
      </w:r>
    </w:p>
    <w:p w14:paraId="7149E53B" w14:textId="77777777" w:rsidR="00121C20" w:rsidRPr="00D720BF" w:rsidRDefault="00121C20" w:rsidP="009E7A04">
      <w:pPr>
        <w:pStyle w:val="Heading1"/>
        <w:keepNext/>
        <w:numPr>
          <w:ilvl w:val="1"/>
          <w:numId w:val="14"/>
        </w:numPr>
        <w:tabs>
          <w:tab w:val="num" w:pos="360"/>
          <w:tab w:val="left" w:pos="567"/>
        </w:tabs>
        <w:spacing w:after="120"/>
        <w:ind w:left="567" w:hanging="567"/>
        <w:rPr>
          <w:color w:val="365F91"/>
          <w:spacing w:val="-2"/>
          <w:sz w:val="22"/>
          <w:szCs w:val="22"/>
        </w:rPr>
      </w:pPr>
      <w:bookmarkStart w:id="13" w:name="_Toc230789527"/>
      <w:r w:rsidRPr="00D720BF">
        <w:rPr>
          <w:color w:val="365F91"/>
          <w:spacing w:val="-2"/>
          <w:sz w:val="22"/>
          <w:szCs w:val="22"/>
        </w:rPr>
        <w:t>Budgetary Provisions</w:t>
      </w:r>
      <w:bookmarkEnd w:id="13"/>
    </w:p>
    <w:p w14:paraId="3AEC0018" w14:textId="77777777" w:rsidR="00121C20" w:rsidRPr="00C337B2" w:rsidRDefault="00121C20" w:rsidP="00D720BF">
      <w:pPr>
        <w:pStyle w:val="BodyText"/>
        <w:spacing w:before="160"/>
        <w:ind w:right="108"/>
        <w:rPr>
          <w:sz w:val="22"/>
          <w:szCs w:val="22"/>
        </w:rPr>
      </w:pPr>
      <w:r w:rsidRPr="00C337B2">
        <w:rPr>
          <w:sz w:val="22"/>
          <w:szCs w:val="22"/>
        </w:rPr>
        <w:t xml:space="preserve">Procurement must be in accordance with the adopted Annual </w:t>
      </w:r>
      <w:proofErr w:type="gramStart"/>
      <w:r w:rsidRPr="00C337B2">
        <w:rPr>
          <w:sz w:val="22"/>
          <w:szCs w:val="22"/>
        </w:rPr>
        <w:t>Budget</w:t>
      </w:r>
      <w:proofErr w:type="gramEnd"/>
      <w:r w:rsidRPr="00C337B2">
        <w:rPr>
          <w:sz w:val="22"/>
          <w:szCs w:val="22"/>
        </w:rPr>
        <w:t xml:space="preserve"> or a Council resolution and sufficient funds must be available to meet the full cost of the proposed procurement.</w:t>
      </w:r>
    </w:p>
    <w:p w14:paraId="60CC6430" w14:textId="77777777" w:rsidR="00121C20" w:rsidRPr="00D720BF" w:rsidRDefault="00121C20" w:rsidP="009E7A04">
      <w:pPr>
        <w:pStyle w:val="Heading1"/>
        <w:keepNext/>
        <w:numPr>
          <w:ilvl w:val="1"/>
          <w:numId w:val="14"/>
        </w:numPr>
        <w:tabs>
          <w:tab w:val="num" w:pos="360"/>
          <w:tab w:val="left" w:pos="567"/>
        </w:tabs>
        <w:spacing w:after="120"/>
        <w:ind w:left="567" w:hanging="567"/>
        <w:rPr>
          <w:color w:val="365F91"/>
          <w:spacing w:val="-2"/>
          <w:sz w:val="22"/>
          <w:szCs w:val="22"/>
        </w:rPr>
      </w:pPr>
      <w:bookmarkStart w:id="14" w:name="_Toc230789528"/>
      <w:r w:rsidRPr="00D720BF">
        <w:rPr>
          <w:color w:val="365F91"/>
          <w:spacing w:val="-2"/>
          <w:sz w:val="22"/>
          <w:szCs w:val="22"/>
        </w:rPr>
        <w:t>Procurement Thresholds</w:t>
      </w:r>
      <w:bookmarkEnd w:id="14"/>
    </w:p>
    <w:p w14:paraId="1C2C7190" w14:textId="77777777" w:rsidR="00121C20" w:rsidRDefault="00121C20" w:rsidP="00D720BF">
      <w:pPr>
        <w:pStyle w:val="BodyText"/>
        <w:spacing w:before="160"/>
        <w:ind w:right="108"/>
        <w:rPr>
          <w:sz w:val="22"/>
          <w:szCs w:val="22"/>
        </w:rPr>
      </w:pPr>
      <w:r w:rsidRPr="00D720BF">
        <w:rPr>
          <w:sz w:val="22"/>
          <w:szCs w:val="22"/>
        </w:rPr>
        <w:t>Council</w:t>
      </w:r>
      <w:r w:rsidRPr="00C337B2">
        <w:rPr>
          <w:bCs/>
          <w:sz w:val="22"/>
          <w:szCs w:val="22"/>
        </w:rPr>
        <w:t xml:space="preserve"> adopts the procurement thresholds that are defined in the Default Contracting Procedures in Part 3 of the </w:t>
      </w:r>
      <w:r w:rsidRPr="00C337B2">
        <w:rPr>
          <w:i/>
          <w:iCs/>
          <w:sz w:val="22"/>
          <w:szCs w:val="22"/>
        </w:rPr>
        <w:t>Local Government Regulation 2012.</w:t>
      </w:r>
      <w:r w:rsidRPr="00C337B2">
        <w:rPr>
          <w:sz w:val="22"/>
          <w:szCs w:val="22"/>
        </w:rPr>
        <w:t xml:space="preserve">  Those thresholds are adjusted for CPI annually in accordance with the formula detailed in section 223E.</w:t>
      </w:r>
    </w:p>
    <w:p w14:paraId="1D361B39" w14:textId="77777777" w:rsidR="005E7EB3" w:rsidRPr="005E7EB3" w:rsidRDefault="005E7EB3" w:rsidP="005E7EB3">
      <w:pPr>
        <w:pStyle w:val="BodyText"/>
        <w:ind w:right="108"/>
        <w:rPr>
          <w:bCs/>
          <w:sz w:val="16"/>
          <w:szCs w:val="16"/>
        </w:rPr>
      </w:pPr>
    </w:p>
    <w:tbl>
      <w:tblPr>
        <w:tblW w:w="0" w:type="auto"/>
        <w:jc w:val="center"/>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679"/>
        <w:gridCol w:w="4405"/>
      </w:tblGrid>
      <w:tr w:rsidR="00121C20" w:rsidRPr="00C337B2" w14:paraId="0093CE93" w14:textId="77777777" w:rsidTr="005E7EB3">
        <w:trPr>
          <w:trHeight w:val="333"/>
          <w:jc w:val="center"/>
        </w:trPr>
        <w:tc>
          <w:tcPr>
            <w:tcW w:w="4679" w:type="dxa"/>
            <w:shd w:val="pct12" w:color="auto" w:fill="auto"/>
            <w:vAlign w:val="center"/>
          </w:tcPr>
          <w:p w14:paraId="4B18B3F1" w14:textId="77777777" w:rsidR="00121C20" w:rsidRPr="00C337B2" w:rsidRDefault="00121C20" w:rsidP="005E7EB3">
            <w:pPr>
              <w:pStyle w:val="TableParagraph"/>
              <w:ind w:left="107"/>
              <w:jc w:val="center"/>
              <w:rPr>
                <w:b/>
              </w:rPr>
            </w:pPr>
            <w:r w:rsidRPr="00C337B2">
              <w:rPr>
                <w:b/>
              </w:rPr>
              <w:t>Contract type</w:t>
            </w:r>
          </w:p>
        </w:tc>
        <w:tc>
          <w:tcPr>
            <w:tcW w:w="4405" w:type="dxa"/>
            <w:shd w:val="pct12" w:color="auto" w:fill="auto"/>
          </w:tcPr>
          <w:p w14:paraId="0DBC018A" w14:textId="77777777" w:rsidR="00121C20" w:rsidRPr="00C337B2" w:rsidRDefault="00121C20" w:rsidP="005E7EB3">
            <w:pPr>
              <w:pStyle w:val="TableParagraph"/>
              <w:spacing w:before="40"/>
              <w:ind w:left="13" w:right="4"/>
              <w:jc w:val="center"/>
              <w:rPr>
                <w:b/>
              </w:rPr>
            </w:pPr>
            <w:r w:rsidRPr="00C337B2">
              <w:rPr>
                <w:b/>
              </w:rPr>
              <w:t>Required</w:t>
            </w:r>
            <w:r w:rsidRPr="00C337B2">
              <w:rPr>
                <w:b/>
                <w:spacing w:val="-5"/>
              </w:rPr>
              <w:t xml:space="preserve"> </w:t>
            </w:r>
            <w:r w:rsidRPr="00C337B2">
              <w:rPr>
                <w:b/>
                <w:spacing w:val="-2"/>
              </w:rPr>
              <w:t>Market Approach</w:t>
            </w:r>
          </w:p>
        </w:tc>
      </w:tr>
      <w:tr w:rsidR="00121C20" w:rsidRPr="00C337B2" w14:paraId="6F0C9B4C" w14:textId="77777777" w:rsidTr="005E7EB3">
        <w:trPr>
          <w:trHeight w:val="417"/>
          <w:jc w:val="center"/>
        </w:trPr>
        <w:tc>
          <w:tcPr>
            <w:tcW w:w="4679" w:type="dxa"/>
            <w:vAlign w:val="center"/>
          </w:tcPr>
          <w:p w14:paraId="41687CCC" w14:textId="77777777" w:rsidR="00121C20" w:rsidRPr="00C337B2" w:rsidRDefault="00121C20" w:rsidP="005E7EB3">
            <w:pPr>
              <w:pStyle w:val="TableParagraph"/>
              <w:spacing w:before="40"/>
              <w:ind w:left="107"/>
              <w:jc w:val="center"/>
            </w:pPr>
            <w:r w:rsidRPr="00C337B2">
              <w:rPr>
                <w:b/>
                <w:bCs/>
              </w:rPr>
              <w:t>Small</w:t>
            </w:r>
            <w:r w:rsidRPr="00C337B2">
              <w:t>-sized contract *</w:t>
            </w:r>
          </w:p>
        </w:tc>
        <w:tc>
          <w:tcPr>
            <w:tcW w:w="4405" w:type="dxa"/>
          </w:tcPr>
          <w:p w14:paraId="60887C12" w14:textId="77777777" w:rsidR="00121C20" w:rsidRPr="00C337B2" w:rsidRDefault="00121C20" w:rsidP="005E7EB3">
            <w:pPr>
              <w:pStyle w:val="TableParagraph"/>
              <w:spacing w:before="40"/>
              <w:ind w:left="13"/>
              <w:jc w:val="center"/>
            </w:pPr>
            <w:r w:rsidRPr="00C337B2">
              <w:t>Invite at least 1</w:t>
            </w:r>
            <w:r w:rsidRPr="00C337B2">
              <w:rPr>
                <w:spacing w:val="-2"/>
              </w:rPr>
              <w:t xml:space="preserve"> </w:t>
            </w:r>
            <w:r w:rsidRPr="00C337B2">
              <w:t>written</w:t>
            </w:r>
            <w:r w:rsidRPr="00C337B2">
              <w:rPr>
                <w:spacing w:val="-1"/>
              </w:rPr>
              <w:t xml:space="preserve"> </w:t>
            </w:r>
            <w:r w:rsidRPr="00C337B2">
              <w:rPr>
                <w:spacing w:val="-2"/>
              </w:rPr>
              <w:t>quote</w:t>
            </w:r>
          </w:p>
        </w:tc>
      </w:tr>
      <w:tr w:rsidR="00121C20" w:rsidRPr="00C337B2" w14:paraId="7D0E1545" w14:textId="77777777" w:rsidTr="005E7EB3">
        <w:trPr>
          <w:trHeight w:val="407"/>
          <w:jc w:val="center"/>
        </w:trPr>
        <w:tc>
          <w:tcPr>
            <w:tcW w:w="4679" w:type="dxa"/>
            <w:vAlign w:val="center"/>
          </w:tcPr>
          <w:p w14:paraId="51AEADDE" w14:textId="77777777" w:rsidR="00121C20" w:rsidRPr="00C337B2" w:rsidRDefault="00121C20" w:rsidP="005E7EB3">
            <w:pPr>
              <w:pStyle w:val="TableParagraph"/>
              <w:spacing w:before="40"/>
              <w:ind w:left="107"/>
              <w:jc w:val="center"/>
            </w:pPr>
            <w:r w:rsidRPr="00C337B2">
              <w:rPr>
                <w:b/>
                <w:bCs/>
              </w:rPr>
              <w:t>Medium</w:t>
            </w:r>
            <w:r w:rsidRPr="00C337B2">
              <w:t>-sized contract **</w:t>
            </w:r>
          </w:p>
        </w:tc>
        <w:tc>
          <w:tcPr>
            <w:tcW w:w="4405" w:type="dxa"/>
          </w:tcPr>
          <w:p w14:paraId="3550EFD9" w14:textId="77777777" w:rsidR="00121C20" w:rsidRPr="00C337B2" w:rsidRDefault="00121C20" w:rsidP="005E7EB3">
            <w:pPr>
              <w:pStyle w:val="TableParagraph"/>
              <w:spacing w:before="40"/>
              <w:ind w:left="13"/>
              <w:jc w:val="center"/>
            </w:pPr>
            <w:r w:rsidRPr="00C337B2">
              <w:t>Invite at least 3</w:t>
            </w:r>
            <w:r w:rsidRPr="00C337B2">
              <w:rPr>
                <w:spacing w:val="-2"/>
              </w:rPr>
              <w:t xml:space="preserve"> </w:t>
            </w:r>
            <w:r w:rsidRPr="00C337B2">
              <w:t>written</w:t>
            </w:r>
            <w:r w:rsidRPr="00C337B2">
              <w:rPr>
                <w:spacing w:val="-1"/>
              </w:rPr>
              <w:t xml:space="preserve"> </w:t>
            </w:r>
            <w:r w:rsidRPr="00C337B2">
              <w:rPr>
                <w:spacing w:val="-2"/>
              </w:rPr>
              <w:t>quotes</w:t>
            </w:r>
          </w:p>
        </w:tc>
      </w:tr>
      <w:tr w:rsidR="00121C20" w:rsidRPr="00C337B2" w14:paraId="7D0EB6FA" w14:textId="77777777" w:rsidTr="005E7EB3">
        <w:trPr>
          <w:trHeight w:val="426"/>
          <w:jc w:val="center"/>
        </w:trPr>
        <w:tc>
          <w:tcPr>
            <w:tcW w:w="4679" w:type="dxa"/>
            <w:vAlign w:val="center"/>
          </w:tcPr>
          <w:p w14:paraId="2052F62C" w14:textId="77777777" w:rsidR="00121C20" w:rsidRPr="00C337B2" w:rsidRDefault="00121C20" w:rsidP="005E7EB3">
            <w:pPr>
              <w:pStyle w:val="TableParagraph"/>
              <w:spacing w:before="40"/>
              <w:ind w:left="107"/>
              <w:jc w:val="center"/>
            </w:pPr>
            <w:r w:rsidRPr="00C337B2">
              <w:rPr>
                <w:b/>
                <w:bCs/>
              </w:rPr>
              <w:t>Large</w:t>
            </w:r>
            <w:r w:rsidRPr="00C337B2">
              <w:t>-sized contract ***</w:t>
            </w:r>
          </w:p>
        </w:tc>
        <w:tc>
          <w:tcPr>
            <w:tcW w:w="4405" w:type="dxa"/>
          </w:tcPr>
          <w:p w14:paraId="29BAC470" w14:textId="77777777" w:rsidR="00121C20" w:rsidRPr="00C337B2" w:rsidRDefault="00121C20" w:rsidP="005E7EB3">
            <w:pPr>
              <w:pStyle w:val="TableParagraph"/>
              <w:spacing w:before="40"/>
              <w:ind w:left="13" w:right="1"/>
              <w:jc w:val="center"/>
            </w:pPr>
            <w:r w:rsidRPr="00C337B2">
              <w:t>Public</w:t>
            </w:r>
            <w:r w:rsidRPr="00C337B2">
              <w:rPr>
                <w:spacing w:val="-6"/>
              </w:rPr>
              <w:t xml:space="preserve"> </w:t>
            </w:r>
            <w:r w:rsidRPr="00C337B2">
              <w:rPr>
                <w:spacing w:val="-2"/>
              </w:rPr>
              <w:t>tender</w:t>
            </w:r>
          </w:p>
        </w:tc>
      </w:tr>
    </w:tbl>
    <w:p w14:paraId="6B24ED60" w14:textId="77777777" w:rsidR="00BF299D" w:rsidRPr="00A205BF" w:rsidRDefault="00BF299D" w:rsidP="00720331">
      <w:pPr>
        <w:pStyle w:val="BodyText"/>
        <w:tabs>
          <w:tab w:val="left" w:pos="426"/>
        </w:tabs>
        <w:spacing w:before="160"/>
        <w:rPr>
          <w:sz w:val="22"/>
          <w:szCs w:val="22"/>
        </w:rPr>
      </w:pPr>
      <w:r w:rsidRPr="00A205BF">
        <w:rPr>
          <w:sz w:val="22"/>
          <w:szCs w:val="22"/>
        </w:rPr>
        <w:t>*</w:t>
      </w:r>
      <w:r w:rsidRPr="00A205BF">
        <w:rPr>
          <w:sz w:val="22"/>
          <w:szCs w:val="22"/>
        </w:rPr>
        <w:tab/>
        <w:t xml:space="preserve">A </w:t>
      </w:r>
      <w:r w:rsidRPr="00A205BF">
        <w:rPr>
          <w:b/>
          <w:bCs/>
          <w:sz w:val="22"/>
          <w:szCs w:val="22"/>
        </w:rPr>
        <w:t>small</w:t>
      </w:r>
      <w:r w:rsidRPr="00A205BF">
        <w:rPr>
          <w:sz w:val="22"/>
          <w:szCs w:val="22"/>
        </w:rPr>
        <w:t>-sized contract is a contract valued less than a medium-sized contract.</w:t>
      </w:r>
    </w:p>
    <w:p w14:paraId="02B3636E" w14:textId="5E34E03B" w:rsidR="00BF299D" w:rsidRPr="00A205BF" w:rsidRDefault="00BF299D" w:rsidP="00720331">
      <w:pPr>
        <w:pStyle w:val="BodyText"/>
        <w:tabs>
          <w:tab w:val="left" w:pos="426"/>
        </w:tabs>
        <w:spacing w:before="160"/>
        <w:ind w:left="426" w:hanging="426"/>
        <w:rPr>
          <w:sz w:val="22"/>
          <w:szCs w:val="22"/>
        </w:rPr>
      </w:pPr>
      <w:r w:rsidRPr="00A205BF">
        <w:rPr>
          <w:sz w:val="22"/>
          <w:szCs w:val="22"/>
        </w:rPr>
        <w:t>**</w:t>
      </w:r>
      <w:r w:rsidRPr="00A205BF">
        <w:rPr>
          <w:sz w:val="22"/>
          <w:szCs w:val="22"/>
        </w:rPr>
        <w:tab/>
        <w:t xml:space="preserve">A </w:t>
      </w:r>
      <w:r w:rsidRPr="00A205BF">
        <w:rPr>
          <w:b/>
          <w:bCs/>
          <w:sz w:val="22"/>
          <w:szCs w:val="22"/>
        </w:rPr>
        <w:t>medium</w:t>
      </w:r>
      <w:r w:rsidRPr="00A205BF">
        <w:rPr>
          <w:sz w:val="22"/>
          <w:szCs w:val="22"/>
        </w:rPr>
        <w:t>-sized contract is defined in section 223B of the Local Government Regulation 2012 Refer to Appendix 2 for the current threshold.</w:t>
      </w:r>
    </w:p>
    <w:p w14:paraId="36FA27A3" w14:textId="2D8B24D5" w:rsidR="00BF299D" w:rsidRPr="00A205BF" w:rsidRDefault="00BF299D" w:rsidP="00720331">
      <w:pPr>
        <w:pStyle w:val="BodyText"/>
        <w:tabs>
          <w:tab w:val="left" w:pos="426"/>
        </w:tabs>
        <w:spacing w:before="160"/>
        <w:ind w:left="426" w:hanging="426"/>
        <w:rPr>
          <w:sz w:val="22"/>
          <w:szCs w:val="22"/>
        </w:rPr>
      </w:pPr>
      <w:r w:rsidRPr="00A205BF">
        <w:rPr>
          <w:sz w:val="22"/>
          <w:szCs w:val="22"/>
        </w:rPr>
        <w:t>***</w:t>
      </w:r>
      <w:r w:rsidRPr="00A205BF">
        <w:rPr>
          <w:sz w:val="22"/>
          <w:szCs w:val="22"/>
        </w:rPr>
        <w:tab/>
        <w:t xml:space="preserve">A </w:t>
      </w:r>
      <w:r w:rsidRPr="00A205BF">
        <w:rPr>
          <w:b/>
          <w:bCs/>
          <w:sz w:val="22"/>
          <w:szCs w:val="22"/>
        </w:rPr>
        <w:t>large</w:t>
      </w:r>
      <w:r w:rsidRPr="00A205BF">
        <w:rPr>
          <w:sz w:val="22"/>
          <w:szCs w:val="22"/>
        </w:rPr>
        <w:t>-sized contract is defined in section 223C of the Local Government Regulation 2012.  Refer to Appendix 2 for the current threshold.</w:t>
      </w:r>
    </w:p>
    <w:p w14:paraId="163781ED" w14:textId="77777777" w:rsidR="00121C20" w:rsidRPr="00D51FD9" w:rsidRDefault="00121C20" w:rsidP="00041913">
      <w:pPr>
        <w:pStyle w:val="BodyText"/>
        <w:spacing w:before="160"/>
        <w:ind w:right="108"/>
        <w:rPr>
          <w:bCs/>
          <w:sz w:val="22"/>
          <w:szCs w:val="22"/>
        </w:rPr>
      </w:pPr>
      <w:r w:rsidRPr="00C337B2">
        <w:rPr>
          <w:sz w:val="22"/>
          <w:szCs w:val="22"/>
        </w:rPr>
        <w:t xml:space="preserve">For </w:t>
      </w:r>
      <w:r w:rsidRPr="00041913">
        <w:rPr>
          <w:bCs/>
          <w:sz w:val="22"/>
          <w:szCs w:val="22"/>
        </w:rPr>
        <w:t>large</w:t>
      </w:r>
      <w:r w:rsidRPr="00D51FD9">
        <w:rPr>
          <w:bCs/>
          <w:sz w:val="22"/>
          <w:szCs w:val="22"/>
        </w:rPr>
        <w:t>-sized contracts a probity advisor will be nominated in the probity and evaluation plan.</w:t>
      </w:r>
    </w:p>
    <w:p w14:paraId="4E2C4260" w14:textId="77777777" w:rsidR="00121C20" w:rsidRPr="00C337B2" w:rsidRDefault="00121C20" w:rsidP="00041913">
      <w:pPr>
        <w:pStyle w:val="BodyText"/>
        <w:spacing w:before="160"/>
        <w:ind w:right="108"/>
        <w:rPr>
          <w:sz w:val="22"/>
          <w:szCs w:val="22"/>
        </w:rPr>
      </w:pPr>
      <w:r w:rsidRPr="00D51FD9">
        <w:rPr>
          <w:bCs/>
          <w:sz w:val="22"/>
          <w:szCs w:val="22"/>
        </w:rPr>
        <w:t>Purchase of works, goods and services must not be broken down into smaller components or reduced order</w:t>
      </w:r>
      <w:r w:rsidRPr="00C337B2">
        <w:rPr>
          <w:sz w:val="22"/>
          <w:szCs w:val="22"/>
        </w:rPr>
        <w:t xml:space="preserve"> quantities to avoid the necessity to comply with the procurement thresholds.</w:t>
      </w:r>
    </w:p>
    <w:p w14:paraId="4CB0A228" w14:textId="77777777" w:rsidR="00121C20" w:rsidRPr="00D51FD9" w:rsidRDefault="00121C20" w:rsidP="009E7A04">
      <w:pPr>
        <w:pStyle w:val="Heading1"/>
        <w:keepNext/>
        <w:numPr>
          <w:ilvl w:val="1"/>
          <w:numId w:val="14"/>
        </w:numPr>
        <w:tabs>
          <w:tab w:val="num" w:pos="360"/>
          <w:tab w:val="left" w:pos="567"/>
        </w:tabs>
        <w:spacing w:after="120"/>
        <w:ind w:left="567" w:hanging="567"/>
        <w:rPr>
          <w:color w:val="365F91"/>
          <w:spacing w:val="-2"/>
          <w:sz w:val="22"/>
          <w:szCs w:val="22"/>
        </w:rPr>
      </w:pPr>
      <w:bookmarkStart w:id="15" w:name="_Toc230789529"/>
      <w:r w:rsidRPr="00D51FD9">
        <w:rPr>
          <w:color w:val="365F91"/>
          <w:spacing w:val="-2"/>
          <w:sz w:val="22"/>
          <w:szCs w:val="22"/>
        </w:rPr>
        <w:t>Exceptions to Procurement Thresholds</w:t>
      </w:r>
      <w:bookmarkEnd w:id="15"/>
    </w:p>
    <w:p w14:paraId="2F49C195" w14:textId="77777777" w:rsidR="00121C20" w:rsidRPr="00C337B2" w:rsidRDefault="00121C20" w:rsidP="00D51FD9">
      <w:pPr>
        <w:pStyle w:val="BodyText"/>
        <w:spacing w:before="160"/>
        <w:ind w:right="108"/>
        <w:rPr>
          <w:sz w:val="22"/>
          <w:szCs w:val="22"/>
        </w:rPr>
      </w:pPr>
      <w:r w:rsidRPr="00C337B2">
        <w:rPr>
          <w:sz w:val="22"/>
          <w:szCs w:val="22"/>
        </w:rPr>
        <w:t xml:space="preserve">The </w:t>
      </w:r>
      <w:r w:rsidRPr="00D51FD9">
        <w:rPr>
          <w:bCs/>
          <w:sz w:val="22"/>
          <w:szCs w:val="22"/>
        </w:rPr>
        <w:t>policy</w:t>
      </w:r>
      <w:r w:rsidRPr="00C337B2">
        <w:rPr>
          <w:sz w:val="22"/>
          <w:szCs w:val="22"/>
        </w:rPr>
        <w:t xml:space="preserve"> requirements must be followed unless one of the exceptions outlined in the </w:t>
      </w:r>
      <w:r w:rsidRPr="00C337B2">
        <w:rPr>
          <w:i/>
          <w:iCs/>
          <w:sz w:val="22"/>
          <w:szCs w:val="22"/>
        </w:rPr>
        <w:t>Local Government Regulation 2012</w:t>
      </w:r>
      <w:r w:rsidRPr="00C337B2">
        <w:rPr>
          <w:sz w:val="22"/>
          <w:szCs w:val="22"/>
        </w:rPr>
        <w:t xml:space="preserve"> applies:</w:t>
      </w:r>
    </w:p>
    <w:p w14:paraId="3B943DEE" w14:textId="77777777" w:rsidR="00121C20" w:rsidRPr="00C337B2" w:rsidRDefault="00121C20" w:rsidP="00D51FD9">
      <w:pPr>
        <w:pStyle w:val="BodyText"/>
        <w:numPr>
          <w:ilvl w:val="0"/>
          <w:numId w:val="10"/>
        </w:numPr>
        <w:spacing w:before="120"/>
        <w:ind w:right="108"/>
        <w:rPr>
          <w:sz w:val="22"/>
          <w:szCs w:val="22"/>
        </w:rPr>
      </w:pPr>
      <w:hyperlink r:id="rId12" w:history="1">
        <w:r w:rsidRPr="00C337B2">
          <w:rPr>
            <w:rStyle w:val="Hyperlink"/>
            <w:sz w:val="22"/>
            <w:szCs w:val="22"/>
          </w:rPr>
          <w:t>230</w:t>
        </w:r>
      </w:hyperlink>
      <w:r w:rsidRPr="00C337B2">
        <w:rPr>
          <w:sz w:val="22"/>
          <w:szCs w:val="22"/>
        </w:rPr>
        <w:t> Exception if quote or tender consideration plan prepared</w:t>
      </w:r>
    </w:p>
    <w:bookmarkStart w:id="16" w:name="s231"/>
    <w:bookmarkEnd w:id="16"/>
    <w:p w14:paraId="4118B445" w14:textId="77777777" w:rsidR="00121C20" w:rsidRPr="00C337B2" w:rsidRDefault="00121C20" w:rsidP="00D51FD9">
      <w:pPr>
        <w:pStyle w:val="BodyText"/>
        <w:numPr>
          <w:ilvl w:val="0"/>
          <w:numId w:val="10"/>
        </w:numPr>
        <w:spacing w:before="120"/>
        <w:ind w:right="108"/>
        <w:rPr>
          <w:sz w:val="22"/>
          <w:szCs w:val="22"/>
        </w:rPr>
      </w:pPr>
      <w:r w:rsidRPr="00C337B2">
        <w:rPr>
          <w:sz w:val="22"/>
          <w:szCs w:val="22"/>
        </w:rPr>
        <w:fldChar w:fldCharType="begin"/>
      </w:r>
      <w:r w:rsidRPr="00C337B2">
        <w:rPr>
          <w:sz w:val="22"/>
          <w:szCs w:val="22"/>
        </w:rPr>
        <w:instrText>HYPERLINK "https://www8.austlii.edu.au/cgi-bin/viewdb/au/legis/qld/consol_reg/lgr2012273/s231.html"</w:instrText>
      </w:r>
      <w:r w:rsidRPr="00C337B2">
        <w:rPr>
          <w:sz w:val="22"/>
          <w:szCs w:val="22"/>
        </w:rPr>
      </w:r>
      <w:r w:rsidRPr="00C337B2">
        <w:rPr>
          <w:sz w:val="22"/>
          <w:szCs w:val="22"/>
        </w:rPr>
        <w:fldChar w:fldCharType="separate"/>
      </w:r>
      <w:r w:rsidRPr="00C337B2">
        <w:rPr>
          <w:rStyle w:val="Hyperlink"/>
          <w:sz w:val="22"/>
          <w:szCs w:val="22"/>
        </w:rPr>
        <w:t>231</w:t>
      </w:r>
      <w:r w:rsidRPr="00C337B2">
        <w:rPr>
          <w:sz w:val="22"/>
          <w:szCs w:val="22"/>
        </w:rPr>
        <w:fldChar w:fldCharType="end"/>
      </w:r>
      <w:r w:rsidRPr="00C337B2">
        <w:rPr>
          <w:sz w:val="22"/>
          <w:szCs w:val="22"/>
        </w:rPr>
        <w:t> Exception for contractor on approved contractor list</w:t>
      </w:r>
    </w:p>
    <w:bookmarkStart w:id="17" w:name="s232"/>
    <w:bookmarkEnd w:id="17"/>
    <w:p w14:paraId="6BC8889D" w14:textId="77777777" w:rsidR="00121C20" w:rsidRPr="00C337B2" w:rsidRDefault="00121C20" w:rsidP="00D51FD9">
      <w:pPr>
        <w:pStyle w:val="BodyText"/>
        <w:numPr>
          <w:ilvl w:val="0"/>
          <w:numId w:val="10"/>
        </w:numPr>
        <w:spacing w:before="120"/>
        <w:ind w:right="108"/>
        <w:rPr>
          <w:sz w:val="22"/>
          <w:szCs w:val="22"/>
        </w:rPr>
      </w:pPr>
      <w:r w:rsidRPr="00C337B2">
        <w:rPr>
          <w:sz w:val="22"/>
          <w:szCs w:val="22"/>
        </w:rPr>
        <w:fldChar w:fldCharType="begin"/>
      </w:r>
      <w:r w:rsidRPr="00C337B2">
        <w:rPr>
          <w:sz w:val="22"/>
          <w:szCs w:val="22"/>
        </w:rPr>
        <w:instrText>HYPERLINK "https://www8.austlii.edu.au/cgi-bin/viewdb/au/legis/qld/consol_reg/lgr2012273/s232.html"</w:instrText>
      </w:r>
      <w:r w:rsidRPr="00C337B2">
        <w:rPr>
          <w:sz w:val="22"/>
          <w:szCs w:val="22"/>
        </w:rPr>
      </w:r>
      <w:r w:rsidRPr="00C337B2">
        <w:rPr>
          <w:sz w:val="22"/>
          <w:szCs w:val="22"/>
        </w:rPr>
        <w:fldChar w:fldCharType="separate"/>
      </w:r>
      <w:r w:rsidRPr="00C337B2">
        <w:rPr>
          <w:rStyle w:val="Hyperlink"/>
          <w:sz w:val="22"/>
          <w:szCs w:val="22"/>
        </w:rPr>
        <w:t>232</w:t>
      </w:r>
      <w:r w:rsidRPr="00C337B2">
        <w:rPr>
          <w:sz w:val="22"/>
          <w:szCs w:val="22"/>
        </w:rPr>
        <w:fldChar w:fldCharType="end"/>
      </w:r>
      <w:r w:rsidRPr="00C337B2">
        <w:rPr>
          <w:sz w:val="22"/>
          <w:szCs w:val="22"/>
        </w:rPr>
        <w:t> Exception for register of pre-qualified suppliers</w:t>
      </w:r>
    </w:p>
    <w:bookmarkStart w:id="18" w:name="s233"/>
    <w:bookmarkEnd w:id="18"/>
    <w:p w14:paraId="072DEF2B" w14:textId="77777777" w:rsidR="00121C20" w:rsidRPr="00C337B2" w:rsidRDefault="00121C20" w:rsidP="00D51FD9">
      <w:pPr>
        <w:pStyle w:val="BodyText"/>
        <w:numPr>
          <w:ilvl w:val="0"/>
          <w:numId w:val="10"/>
        </w:numPr>
        <w:spacing w:before="120"/>
        <w:ind w:right="108"/>
        <w:rPr>
          <w:sz w:val="22"/>
          <w:szCs w:val="22"/>
        </w:rPr>
      </w:pPr>
      <w:r w:rsidRPr="00C337B2">
        <w:rPr>
          <w:sz w:val="22"/>
          <w:szCs w:val="22"/>
        </w:rPr>
        <w:fldChar w:fldCharType="begin"/>
      </w:r>
      <w:r w:rsidRPr="00C337B2">
        <w:rPr>
          <w:sz w:val="22"/>
          <w:szCs w:val="22"/>
        </w:rPr>
        <w:instrText>HYPERLINK "https://www8.austlii.edu.au/cgi-bin/viewdb/au/legis/qld/consol_reg/lgr2012273/s233.html"</w:instrText>
      </w:r>
      <w:r w:rsidRPr="00C337B2">
        <w:rPr>
          <w:sz w:val="22"/>
          <w:szCs w:val="22"/>
        </w:rPr>
      </w:r>
      <w:r w:rsidRPr="00C337B2">
        <w:rPr>
          <w:sz w:val="22"/>
          <w:szCs w:val="22"/>
        </w:rPr>
        <w:fldChar w:fldCharType="separate"/>
      </w:r>
      <w:r w:rsidRPr="00C337B2">
        <w:rPr>
          <w:rStyle w:val="Hyperlink"/>
          <w:sz w:val="22"/>
          <w:szCs w:val="22"/>
        </w:rPr>
        <w:t>233</w:t>
      </w:r>
      <w:r w:rsidRPr="00C337B2">
        <w:rPr>
          <w:sz w:val="22"/>
          <w:szCs w:val="22"/>
        </w:rPr>
        <w:fldChar w:fldCharType="end"/>
      </w:r>
      <w:r w:rsidRPr="00C337B2">
        <w:rPr>
          <w:sz w:val="22"/>
          <w:szCs w:val="22"/>
        </w:rPr>
        <w:t> Exception for a preferred supplier arrangement</w:t>
      </w:r>
    </w:p>
    <w:bookmarkStart w:id="19" w:name="s234"/>
    <w:bookmarkEnd w:id="19"/>
    <w:p w14:paraId="083CE91D" w14:textId="77777777" w:rsidR="00121C20" w:rsidRPr="00C337B2" w:rsidRDefault="00121C20" w:rsidP="00D51FD9">
      <w:pPr>
        <w:pStyle w:val="BodyText"/>
        <w:numPr>
          <w:ilvl w:val="0"/>
          <w:numId w:val="10"/>
        </w:numPr>
        <w:spacing w:before="120"/>
        <w:ind w:right="108"/>
        <w:rPr>
          <w:sz w:val="22"/>
          <w:szCs w:val="22"/>
        </w:rPr>
      </w:pPr>
      <w:r w:rsidRPr="00C337B2">
        <w:rPr>
          <w:sz w:val="22"/>
          <w:szCs w:val="22"/>
        </w:rPr>
        <w:fldChar w:fldCharType="begin"/>
      </w:r>
      <w:r w:rsidRPr="00C337B2">
        <w:rPr>
          <w:sz w:val="22"/>
          <w:szCs w:val="22"/>
        </w:rPr>
        <w:instrText>HYPERLINK "https://www8.austlii.edu.au/cgi-bin/viewdb/au/legis/qld/consol_reg/lgr2012273/s234.html"</w:instrText>
      </w:r>
      <w:r w:rsidRPr="00C337B2">
        <w:rPr>
          <w:sz w:val="22"/>
          <w:szCs w:val="22"/>
        </w:rPr>
      </w:r>
      <w:r w:rsidRPr="00C337B2">
        <w:rPr>
          <w:sz w:val="22"/>
          <w:szCs w:val="22"/>
        </w:rPr>
        <w:fldChar w:fldCharType="separate"/>
      </w:r>
      <w:r w:rsidRPr="00C337B2">
        <w:rPr>
          <w:rStyle w:val="Hyperlink"/>
          <w:sz w:val="22"/>
          <w:szCs w:val="22"/>
        </w:rPr>
        <w:t>234</w:t>
      </w:r>
      <w:r w:rsidRPr="00C337B2">
        <w:rPr>
          <w:sz w:val="22"/>
          <w:szCs w:val="22"/>
        </w:rPr>
        <w:fldChar w:fldCharType="end"/>
      </w:r>
      <w:r w:rsidRPr="00C337B2">
        <w:rPr>
          <w:sz w:val="22"/>
          <w:szCs w:val="22"/>
        </w:rPr>
        <w:t> Exception for LGA arrangement</w:t>
      </w:r>
    </w:p>
    <w:bookmarkStart w:id="20" w:name="s235"/>
    <w:bookmarkEnd w:id="20"/>
    <w:p w14:paraId="23C7C29F" w14:textId="77777777" w:rsidR="00121C20" w:rsidRPr="00C337B2" w:rsidRDefault="00121C20" w:rsidP="00D51FD9">
      <w:pPr>
        <w:pStyle w:val="BodyText"/>
        <w:numPr>
          <w:ilvl w:val="0"/>
          <w:numId w:val="10"/>
        </w:numPr>
        <w:spacing w:before="120"/>
        <w:ind w:right="108"/>
        <w:rPr>
          <w:sz w:val="22"/>
          <w:szCs w:val="22"/>
        </w:rPr>
      </w:pPr>
      <w:r w:rsidRPr="00C337B2">
        <w:rPr>
          <w:sz w:val="22"/>
          <w:szCs w:val="22"/>
        </w:rPr>
        <w:fldChar w:fldCharType="begin"/>
      </w:r>
      <w:r w:rsidRPr="00C337B2">
        <w:rPr>
          <w:sz w:val="22"/>
          <w:szCs w:val="22"/>
        </w:rPr>
        <w:instrText>HYPERLINK "https://www8.austlii.edu.au/cgi-bin/viewdb/au/legis/qld/consol_reg/lgr2012273/s235.html"</w:instrText>
      </w:r>
      <w:r w:rsidRPr="00C337B2">
        <w:rPr>
          <w:sz w:val="22"/>
          <w:szCs w:val="22"/>
        </w:rPr>
      </w:r>
      <w:r w:rsidRPr="00C337B2">
        <w:rPr>
          <w:sz w:val="22"/>
          <w:szCs w:val="22"/>
        </w:rPr>
        <w:fldChar w:fldCharType="separate"/>
      </w:r>
      <w:r w:rsidRPr="00C337B2">
        <w:rPr>
          <w:rStyle w:val="Hyperlink"/>
          <w:sz w:val="22"/>
          <w:szCs w:val="22"/>
        </w:rPr>
        <w:t>235</w:t>
      </w:r>
      <w:r w:rsidRPr="00C337B2">
        <w:rPr>
          <w:sz w:val="22"/>
          <w:szCs w:val="22"/>
        </w:rPr>
        <w:fldChar w:fldCharType="end"/>
      </w:r>
      <w:r w:rsidRPr="00C337B2">
        <w:rPr>
          <w:sz w:val="22"/>
          <w:szCs w:val="22"/>
        </w:rPr>
        <w:t> Other exceptions:</w:t>
      </w:r>
    </w:p>
    <w:p w14:paraId="4182135F" w14:textId="77777777" w:rsidR="00121C20" w:rsidRPr="00C337B2" w:rsidRDefault="00121C20" w:rsidP="007F1C61">
      <w:pPr>
        <w:pStyle w:val="BodyText"/>
        <w:numPr>
          <w:ilvl w:val="0"/>
          <w:numId w:val="11"/>
        </w:numPr>
        <w:spacing w:before="60"/>
        <w:ind w:left="1559" w:right="108" w:hanging="425"/>
        <w:rPr>
          <w:sz w:val="22"/>
          <w:szCs w:val="22"/>
        </w:rPr>
      </w:pPr>
      <w:r w:rsidRPr="00C337B2">
        <w:rPr>
          <w:sz w:val="22"/>
          <w:szCs w:val="22"/>
          <w:lang w:val="en-AU"/>
        </w:rPr>
        <w:t>Only 1 supplier is reasonably available</w:t>
      </w:r>
    </w:p>
    <w:p w14:paraId="362DF389" w14:textId="77777777" w:rsidR="00121C20" w:rsidRPr="00C337B2" w:rsidRDefault="00121C20" w:rsidP="007F1C61">
      <w:pPr>
        <w:pStyle w:val="BodyText"/>
        <w:numPr>
          <w:ilvl w:val="0"/>
          <w:numId w:val="11"/>
        </w:numPr>
        <w:spacing w:before="60"/>
        <w:ind w:left="1559" w:right="108" w:hanging="425"/>
        <w:rPr>
          <w:sz w:val="22"/>
          <w:szCs w:val="22"/>
        </w:rPr>
      </w:pPr>
      <w:r w:rsidRPr="00C337B2">
        <w:rPr>
          <w:sz w:val="22"/>
          <w:szCs w:val="22"/>
          <w:lang w:val="en-AU"/>
        </w:rPr>
        <w:t>specialised or confidential nature of the services</w:t>
      </w:r>
    </w:p>
    <w:p w14:paraId="1BE4A850" w14:textId="77777777" w:rsidR="00121C20" w:rsidRPr="00C337B2" w:rsidRDefault="00121C20" w:rsidP="007F1C61">
      <w:pPr>
        <w:pStyle w:val="BodyText"/>
        <w:numPr>
          <w:ilvl w:val="0"/>
          <w:numId w:val="11"/>
        </w:numPr>
        <w:spacing w:before="60"/>
        <w:ind w:left="1559" w:right="108" w:hanging="425"/>
        <w:rPr>
          <w:sz w:val="22"/>
          <w:szCs w:val="22"/>
        </w:rPr>
      </w:pPr>
      <w:r w:rsidRPr="00C337B2">
        <w:rPr>
          <w:sz w:val="22"/>
          <w:szCs w:val="22"/>
          <w:lang w:val="en-AU"/>
        </w:rPr>
        <w:t>a genuine emergency exists</w:t>
      </w:r>
    </w:p>
    <w:p w14:paraId="2E19BADD" w14:textId="77777777" w:rsidR="00121C20" w:rsidRPr="00C337B2" w:rsidRDefault="00121C20" w:rsidP="007F1C61">
      <w:pPr>
        <w:pStyle w:val="BodyText"/>
        <w:numPr>
          <w:ilvl w:val="0"/>
          <w:numId w:val="11"/>
        </w:numPr>
        <w:spacing w:before="60"/>
        <w:ind w:left="1559" w:right="108" w:hanging="425"/>
        <w:rPr>
          <w:sz w:val="22"/>
          <w:szCs w:val="22"/>
        </w:rPr>
      </w:pPr>
      <w:r w:rsidRPr="00C337B2">
        <w:rPr>
          <w:sz w:val="22"/>
          <w:szCs w:val="22"/>
          <w:lang w:val="en-AU"/>
        </w:rPr>
        <w:t>purchase of goods at auction</w:t>
      </w:r>
    </w:p>
    <w:p w14:paraId="2C2273CC" w14:textId="77777777" w:rsidR="00121C20" w:rsidRPr="00C337B2" w:rsidRDefault="00121C20" w:rsidP="007F1C61">
      <w:pPr>
        <w:pStyle w:val="BodyText"/>
        <w:numPr>
          <w:ilvl w:val="0"/>
          <w:numId w:val="11"/>
        </w:numPr>
        <w:spacing w:before="60"/>
        <w:ind w:left="1559" w:right="108" w:hanging="425"/>
        <w:rPr>
          <w:sz w:val="22"/>
          <w:szCs w:val="22"/>
        </w:rPr>
      </w:pPr>
      <w:r w:rsidRPr="00C337B2">
        <w:rPr>
          <w:sz w:val="22"/>
          <w:szCs w:val="22"/>
          <w:lang w:val="en-AU"/>
        </w:rPr>
        <w:t>purchase of second-hand goods</w:t>
      </w:r>
    </w:p>
    <w:p w14:paraId="40C125D6" w14:textId="77777777" w:rsidR="00121C20" w:rsidRPr="00C337B2" w:rsidRDefault="00121C20" w:rsidP="007F1C61">
      <w:pPr>
        <w:pStyle w:val="BodyText"/>
        <w:numPr>
          <w:ilvl w:val="0"/>
          <w:numId w:val="11"/>
        </w:numPr>
        <w:spacing w:before="60"/>
        <w:ind w:left="1559" w:right="108" w:hanging="425"/>
        <w:rPr>
          <w:sz w:val="22"/>
          <w:szCs w:val="22"/>
        </w:rPr>
      </w:pPr>
      <w:r w:rsidRPr="00C337B2">
        <w:rPr>
          <w:sz w:val="22"/>
          <w:szCs w:val="22"/>
          <w:lang w:val="en-AU"/>
        </w:rPr>
        <w:t>contract with a government agency</w:t>
      </w:r>
    </w:p>
    <w:p w14:paraId="304D91CD" w14:textId="77777777" w:rsidR="00121C20" w:rsidRPr="003E6537" w:rsidRDefault="00121C20" w:rsidP="003E6537">
      <w:pPr>
        <w:pStyle w:val="BodyText"/>
        <w:spacing w:before="160"/>
        <w:ind w:right="108"/>
        <w:rPr>
          <w:bCs/>
          <w:sz w:val="22"/>
          <w:szCs w:val="22"/>
        </w:rPr>
      </w:pPr>
      <w:r w:rsidRPr="00C337B2">
        <w:rPr>
          <w:sz w:val="22"/>
          <w:szCs w:val="22"/>
        </w:rPr>
        <w:t xml:space="preserve">Approval </w:t>
      </w:r>
      <w:proofErr w:type="gramStart"/>
      <w:r w:rsidRPr="00C337B2">
        <w:rPr>
          <w:sz w:val="22"/>
          <w:szCs w:val="22"/>
        </w:rPr>
        <w:t>to waive</w:t>
      </w:r>
      <w:proofErr w:type="gramEnd"/>
      <w:r w:rsidRPr="00C337B2">
        <w:rPr>
          <w:sz w:val="22"/>
          <w:szCs w:val="22"/>
        </w:rPr>
        <w:t xml:space="preserve"> the usual competition requirements </w:t>
      </w:r>
      <w:proofErr w:type="gramStart"/>
      <w:r w:rsidRPr="00C337B2">
        <w:rPr>
          <w:sz w:val="22"/>
          <w:szCs w:val="22"/>
        </w:rPr>
        <w:t>on the basis of</w:t>
      </w:r>
      <w:proofErr w:type="gramEnd"/>
      <w:r w:rsidRPr="00C337B2">
        <w:rPr>
          <w:sz w:val="22"/>
          <w:szCs w:val="22"/>
        </w:rPr>
        <w:t xml:space="preserve"> an applicable exception </w:t>
      </w:r>
      <w:r w:rsidRPr="003E6537">
        <w:rPr>
          <w:bCs/>
          <w:sz w:val="22"/>
          <w:szCs w:val="22"/>
        </w:rPr>
        <w:t xml:space="preserve">must be granted in writing by an Executive Director, or by the CEO (if it is valued above the Executive Director’s financial delegation). </w:t>
      </w:r>
    </w:p>
    <w:p w14:paraId="517B7282" w14:textId="77777777" w:rsidR="00121C20" w:rsidRPr="00C337B2" w:rsidRDefault="00121C20" w:rsidP="003E6537">
      <w:pPr>
        <w:pStyle w:val="BodyText"/>
        <w:spacing w:before="160"/>
        <w:ind w:right="108"/>
        <w:rPr>
          <w:sz w:val="22"/>
          <w:szCs w:val="22"/>
        </w:rPr>
      </w:pPr>
      <w:r w:rsidRPr="003E6537">
        <w:rPr>
          <w:bCs/>
          <w:sz w:val="22"/>
          <w:szCs w:val="22"/>
        </w:rPr>
        <w:lastRenderedPageBreak/>
        <w:t>Even where an exemption is available, market testing should occasionally be undertaken to ensure t</w:t>
      </w:r>
      <w:r w:rsidRPr="00C337B2">
        <w:rPr>
          <w:sz w:val="22"/>
          <w:szCs w:val="22"/>
        </w:rPr>
        <w:t>hat the sound contracting principles are being followed, by sourcing additional quotes where feasible.</w:t>
      </w:r>
    </w:p>
    <w:p w14:paraId="07E4D759" w14:textId="77777777" w:rsidR="00121C20" w:rsidRPr="003E6537" w:rsidRDefault="00121C20" w:rsidP="009E7A04">
      <w:pPr>
        <w:pStyle w:val="Heading1"/>
        <w:keepNext/>
        <w:numPr>
          <w:ilvl w:val="1"/>
          <w:numId w:val="14"/>
        </w:numPr>
        <w:tabs>
          <w:tab w:val="num" w:pos="360"/>
          <w:tab w:val="left" w:pos="567"/>
        </w:tabs>
        <w:spacing w:after="120"/>
        <w:ind w:left="567" w:hanging="567"/>
        <w:rPr>
          <w:color w:val="365F91"/>
          <w:spacing w:val="-2"/>
          <w:sz w:val="22"/>
          <w:szCs w:val="22"/>
        </w:rPr>
      </w:pPr>
      <w:bookmarkStart w:id="21" w:name="_Toc230789530"/>
      <w:r w:rsidRPr="003E6537">
        <w:rPr>
          <w:color w:val="365F91"/>
          <w:spacing w:val="-2"/>
          <w:sz w:val="22"/>
          <w:szCs w:val="22"/>
        </w:rPr>
        <w:t>Sole Suppliers</w:t>
      </w:r>
      <w:bookmarkEnd w:id="21"/>
      <w:r w:rsidRPr="003E6537">
        <w:rPr>
          <w:color w:val="365F91"/>
          <w:spacing w:val="-2"/>
          <w:sz w:val="22"/>
          <w:szCs w:val="22"/>
        </w:rPr>
        <w:t xml:space="preserve"> </w:t>
      </w:r>
    </w:p>
    <w:p w14:paraId="712616F2" w14:textId="77777777" w:rsidR="00121C20" w:rsidRPr="00C337B2" w:rsidRDefault="00121C20" w:rsidP="003E6537">
      <w:pPr>
        <w:pStyle w:val="BodyText"/>
        <w:spacing w:before="160"/>
        <w:ind w:right="108"/>
        <w:rPr>
          <w:sz w:val="22"/>
          <w:szCs w:val="22"/>
        </w:rPr>
      </w:pPr>
      <w:r w:rsidRPr="00C337B2">
        <w:rPr>
          <w:sz w:val="22"/>
          <w:szCs w:val="22"/>
        </w:rPr>
        <w:t xml:space="preserve">Where the required goods or services are available only from one original source or available from only one stockist, agent or supplier with relative ease of accessibility to Council, the supply of those goods and/or services can be applied for under a sole supplier arrangement via Council resolution. </w:t>
      </w:r>
    </w:p>
    <w:p w14:paraId="2682C0B5" w14:textId="77777777" w:rsidR="00121C20" w:rsidRPr="00C337B2" w:rsidRDefault="00121C20" w:rsidP="003E6537">
      <w:pPr>
        <w:pStyle w:val="BodyText"/>
        <w:spacing w:before="160"/>
        <w:ind w:right="108"/>
        <w:rPr>
          <w:sz w:val="22"/>
          <w:szCs w:val="22"/>
        </w:rPr>
      </w:pPr>
      <w:r w:rsidRPr="00C337B2">
        <w:rPr>
          <w:sz w:val="22"/>
          <w:szCs w:val="22"/>
        </w:rPr>
        <w:t xml:space="preserve">Procurement will provide a Sole Supplier Register report twice a year for adoption by Council which lists all proposed sole supplier arrangements for the financial year and expenditure to those suppliers. </w:t>
      </w:r>
    </w:p>
    <w:p w14:paraId="01279602" w14:textId="77777777" w:rsidR="00121C20" w:rsidRPr="003E6537" w:rsidRDefault="00121C20" w:rsidP="009E7A04">
      <w:pPr>
        <w:pStyle w:val="Heading1"/>
        <w:keepNext/>
        <w:numPr>
          <w:ilvl w:val="1"/>
          <w:numId w:val="14"/>
        </w:numPr>
        <w:tabs>
          <w:tab w:val="num" w:pos="360"/>
          <w:tab w:val="left" w:pos="567"/>
        </w:tabs>
        <w:spacing w:after="120"/>
        <w:ind w:left="567" w:hanging="567"/>
        <w:rPr>
          <w:color w:val="365F91"/>
          <w:spacing w:val="-2"/>
          <w:sz w:val="22"/>
          <w:szCs w:val="22"/>
        </w:rPr>
      </w:pPr>
      <w:bookmarkStart w:id="22" w:name="_Toc230789531"/>
      <w:r w:rsidRPr="003E6537">
        <w:rPr>
          <w:color w:val="365F91"/>
          <w:spacing w:val="-2"/>
          <w:sz w:val="22"/>
          <w:szCs w:val="22"/>
        </w:rPr>
        <w:t>Emergencies</w:t>
      </w:r>
      <w:bookmarkEnd w:id="22"/>
    </w:p>
    <w:p w14:paraId="66B26B51" w14:textId="77777777" w:rsidR="00121C20" w:rsidRPr="00C337B2" w:rsidRDefault="00121C20" w:rsidP="003E6537">
      <w:pPr>
        <w:pStyle w:val="BodyText"/>
        <w:spacing w:before="160"/>
        <w:ind w:right="108"/>
        <w:rPr>
          <w:sz w:val="22"/>
          <w:szCs w:val="22"/>
        </w:rPr>
      </w:pPr>
      <w:r w:rsidRPr="00C337B2">
        <w:rPr>
          <w:sz w:val="22"/>
          <w:szCs w:val="22"/>
        </w:rPr>
        <w:t>In the event of a genuine emergency, an exception under section 235(c) may be applied and the normal procedures (e.g. for prior approval of a purchase order) may be modified to streamline procurement of urgent supply and service needs.</w:t>
      </w:r>
    </w:p>
    <w:p w14:paraId="5EA1D6B8" w14:textId="77777777" w:rsidR="00121C20" w:rsidRPr="00C337B2" w:rsidRDefault="00121C20" w:rsidP="003E6537">
      <w:pPr>
        <w:pStyle w:val="BodyText"/>
        <w:spacing w:before="160"/>
        <w:ind w:right="108"/>
        <w:rPr>
          <w:sz w:val="22"/>
          <w:szCs w:val="22"/>
        </w:rPr>
      </w:pPr>
      <w:r w:rsidRPr="00C337B2">
        <w:rPr>
          <w:sz w:val="22"/>
          <w:szCs w:val="22"/>
        </w:rPr>
        <w:t>Excepted and/or modified procurement procedures in response to a genuine emergency event may be authorised by the Chief Executive Officer or relevant Executive Director, once a genuine emergency has been declared. Such events include:</w:t>
      </w:r>
    </w:p>
    <w:p w14:paraId="01B72BBC" w14:textId="77777777" w:rsidR="00121C20" w:rsidRPr="003E6537" w:rsidRDefault="00121C20" w:rsidP="003E6537">
      <w:pPr>
        <w:pStyle w:val="ListParagraph"/>
        <w:numPr>
          <w:ilvl w:val="0"/>
          <w:numId w:val="9"/>
        </w:numPr>
        <w:tabs>
          <w:tab w:val="left" w:pos="567"/>
        </w:tabs>
        <w:spacing w:before="120" w:line="263" w:lineRule="exact"/>
        <w:ind w:left="567" w:hanging="380"/>
        <w:rPr>
          <w:position w:val="1"/>
        </w:rPr>
      </w:pPr>
      <w:r w:rsidRPr="00C337B2">
        <w:t>A</w:t>
      </w:r>
      <w:r w:rsidRPr="00C337B2">
        <w:rPr>
          <w:spacing w:val="-3"/>
        </w:rPr>
        <w:t xml:space="preserve"> </w:t>
      </w:r>
      <w:r w:rsidRPr="003E6537">
        <w:rPr>
          <w:position w:val="1"/>
        </w:rPr>
        <w:t>state of disaster declared under the Disaster Management Act 2003, or any other emergency declaration made by the State’s Premier under an enactment;</w:t>
      </w:r>
    </w:p>
    <w:p w14:paraId="6B158B6F" w14:textId="77777777" w:rsidR="00121C20" w:rsidRPr="003E6537" w:rsidRDefault="00121C20" w:rsidP="003E6537">
      <w:pPr>
        <w:pStyle w:val="ListParagraph"/>
        <w:numPr>
          <w:ilvl w:val="0"/>
          <w:numId w:val="9"/>
        </w:numPr>
        <w:tabs>
          <w:tab w:val="left" w:pos="567"/>
        </w:tabs>
        <w:spacing w:before="120" w:line="263" w:lineRule="exact"/>
        <w:ind w:left="567" w:hanging="380"/>
        <w:rPr>
          <w:position w:val="1"/>
        </w:rPr>
      </w:pPr>
      <w:r w:rsidRPr="003E6537">
        <w:rPr>
          <w:position w:val="1"/>
        </w:rPr>
        <w:t>Any incident declared by the Chief Executive Officer or relevant Executive Director where the safety or security of any person or property associated with the Council is threatened; and</w:t>
      </w:r>
    </w:p>
    <w:p w14:paraId="34930DC0" w14:textId="77777777" w:rsidR="00121C20" w:rsidRPr="00C337B2" w:rsidRDefault="00121C20" w:rsidP="003E6537">
      <w:pPr>
        <w:pStyle w:val="ListParagraph"/>
        <w:numPr>
          <w:ilvl w:val="0"/>
          <w:numId w:val="9"/>
        </w:numPr>
        <w:tabs>
          <w:tab w:val="left" w:pos="567"/>
        </w:tabs>
        <w:spacing w:before="120" w:line="263" w:lineRule="exact"/>
        <w:ind w:left="567" w:hanging="380"/>
      </w:pPr>
      <w:r w:rsidRPr="003E6537">
        <w:rPr>
          <w:position w:val="1"/>
        </w:rPr>
        <w:t>An external incident to which the Chief Executive Officer or relevant Executive Director has authorised</w:t>
      </w:r>
      <w:r w:rsidRPr="00C337B2">
        <w:t xml:space="preserve"> the provision of urgent support.</w:t>
      </w:r>
    </w:p>
    <w:p w14:paraId="2EA8D008" w14:textId="77777777" w:rsidR="00121C20" w:rsidRPr="00C337B2" w:rsidRDefault="00121C20" w:rsidP="003E6537">
      <w:pPr>
        <w:pStyle w:val="BodyText"/>
        <w:spacing w:before="160"/>
        <w:ind w:right="108"/>
        <w:rPr>
          <w:sz w:val="22"/>
          <w:szCs w:val="22"/>
        </w:rPr>
      </w:pPr>
      <w:r w:rsidRPr="00C337B2">
        <w:rPr>
          <w:sz w:val="22"/>
          <w:szCs w:val="22"/>
        </w:rPr>
        <w:t xml:space="preserve">If emergency expenditure to a supplier, service provider or contractor is approved under the CEO’s financial delegation for emergencies, a report must be presented to Council as soon as practicable </w:t>
      </w:r>
      <w:proofErr w:type="gramStart"/>
      <w:r w:rsidRPr="00C337B2">
        <w:rPr>
          <w:sz w:val="22"/>
          <w:szCs w:val="22"/>
        </w:rPr>
        <w:t>thereafter</w:t>
      </w:r>
      <w:proofErr w:type="gramEnd"/>
      <w:r w:rsidRPr="00C337B2">
        <w:rPr>
          <w:sz w:val="22"/>
          <w:szCs w:val="22"/>
        </w:rPr>
        <w:t xml:space="preserve"> which outlines the circumstances and scope of that expenditure.</w:t>
      </w:r>
    </w:p>
    <w:p w14:paraId="79F613BE" w14:textId="77777777" w:rsidR="00121C20" w:rsidRPr="003E6537" w:rsidRDefault="00121C20" w:rsidP="009E7A04">
      <w:pPr>
        <w:pStyle w:val="Heading1"/>
        <w:keepNext/>
        <w:numPr>
          <w:ilvl w:val="1"/>
          <w:numId w:val="14"/>
        </w:numPr>
        <w:tabs>
          <w:tab w:val="num" w:pos="360"/>
          <w:tab w:val="left" w:pos="567"/>
        </w:tabs>
        <w:spacing w:after="120"/>
        <w:ind w:left="567" w:hanging="567"/>
        <w:rPr>
          <w:color w:val="365F91"/>
          <w:spacing w:val="-2"/>
          <w:sz w:val="22"/>
          <w:szCs w:val="22"/>
        </w:rPr>
      </w:pPr>
      <w:bookmarkStart w:id="23" w:name="_Toc230789532"/>
      <w:r w:rsidRPr="003E6537">
        <w:rPr>
          <w:color w:val="365F91"/>
          <w:spacing w:val="-2"/>
          <w:sz w:val="22"/>
          <w:szCs w:val="22"/>
        </w:rPr>
        <w:t>Financial Delegation</w:t>
      </w:r>
      <w:bookmarkEnd w:id="23"/>
    </w:p>
    <w:p w14:paraId="706069F7" w14:textId="77777777" w:rsidR="00121C20" w:rsidRPr="00C337B2" w:rsidRDefault="00121C20" w:rsidP="003E6537">
      <w:pPr>
        <w:pStyle w:val="BodyText"/>
        <w:spacing w:before="160"/>
        <w:ind w:right="108"/>
        <w:rPr>
          <w:sz w:val="22"/>
          <w:szCs w:val="22"/>
        </w:rPr>
      </w:pPr>
      <w:r w:rsidRPr="00C337B2">
        <w:rPr>
          <w:sz w:val="22"/>
          <w:szCs w:val="22"/>
        </w:rPr>
        <w:t>The Chief Executive Officer and those in certain leadership positions are delegated procurement authority as detailed in Appendix 1 (Financial and Contractual Delegations). Any decisions valued above the Chief Executive Officer’s delegation limits require Council approval.</w:t>
      </w:r>
    </w:p>
    <w:p w14:paraId="25959226" w14:textId="77777777" w:rsidR="00121C20" w:rsidRPr="00C337B2" w:rsidRDefault="00121C20" w:rsidP="003E6537">
      <w:pPr>
        <w:pStyle w:val="BodyText"/>
        <w:spacing w:before="160"/>
        <w:ind w:right="108"/>
        <w:rPr>
          <w:sz w:val="22"/>
          <w:szCs w:val="22"/>
        </w:rPr>
      </w:pPr>
      <w:r w:rsidRPr="00C337B2">
        <w:rPr>
          <w:sz w:val="22"/>
          <w:szCs w:val="22"/>
        </w:rPr>
        <w:t>The Chief Executive Officer has delegated authority to issue requests for quotes and tenders for any project up to any amount.</w:t>
      </w:r>
    </w:p>
    <w:p w14:paraId="093A4C1E" w14:textId="77777777" w:rsidR="00121C20" w:rsidRPr="00C337B2" w:rsidRDefault="00121C20" w:rsidP="003E6537">
      <w:pPr>
        <w:pStyle w:val="BodyText"/>
        <w:spacing w:before="160"/>
        <w:ind w:right="108"/>
        <w:rPr>
          <w:sz w:val="22"/>
          <w:szCs w:val="22"/>
        </w:rPr>
      </w:pPr>
      <w:r w:rsidRPr="00C337B2">
        <w:rPr>
          <w:sz w:val="22"/>
          <w:szCs w:val="22"/>
        </w:rPr>
        <w:t>Other officers may only incur expenditure on behalf of Council if:</w:t>
      </w:r>
    </w:p>
    <w:p w14:paraId="1C86C430" w14:textId="77777777" w:rsidR="00121C20" w:rsidRPr="003E6537" w:rsidRDefault="00121C20" w:rsidP="003E6537">
      <w:pPr>
        <w:pStyle w:val="ListParagraph"/>
        <w:numPr>
          <w:ilvl w:val="0"/>
          <w:numId w:val="9"/>
        </w:numPr>
        <w:tabs>
          <w:tab w:val="left" w:pos="567"/>
        </w:tabs>
        <w:spacing w:before="120" w:line="263" w:lineRule="exact"/>
        <w:ind w:left="567" w:hanging="380"/>
        <w:rPr>
          <w:position w:val="1"/>
        </w:rPr>
      </w:pPr>
      <w:r w:rsidRPr="003E6537">
        <w:rPr>
          <w:position w:val="1"/>
        </w:rPr>
        <w:t xml:space="preserve">The officer has been granted a financial sub-delegation by the Chief Executive </w:t>
      </w:r>
      <w:proofErr w:type="gramStart"/>
      <w:r w:rsidRPr="003E6537">
        <w:rPr>
          <w:position w:val="1"/>
        </w:rPr>
        <w:t>Officer</w:t>
      </w:r>
      <w:proofErr w:type="gramEnd"/>
      <w:r w:rsidRPr="003E6537">
        <w:rPr>
          <w:position w:val="1"/>
        </w:rPr>
        <w:t xml:space="preserve"> and this delegation has been recorded in the register of financial delegations in Council’s finance system; and</w:t>
      </w:r>
    </w:p>
    <w:p w14:paraId="79211C22" w14:textId="77777777" w:rsidR="00121C20" w:rsidRPr="003E6537" w:rsidRDefault="00121C20" w:rsidP="003E6537">
      <w:pPr>
        <w:pStyle w:val="ListParagraph"/>
        <w:numPr>
          <w:ilvl w:val="0"/>
          <w:numId w:val="9"/>
        </w:numPr>
        <w:tabs>
          <w:tab w:val="left" w:pos="567"/>
        </w:tabs>
        <w:spacing w:before="120" w:line="263" w:lineRule="exact"/>
        <w:ind w:left="567" w:hanging="380"/>
        <w:rPr>
          <w:position w:val="1"/>
        </w:rPr>
      </w:pPr>
      <w:r w:rsidRPr="003E6537">
        <w:rPr>
          <w:position w:val="1"/>
        </w:rPr>
        <w:t>The expenditure is provided for in Council's budget; and</w:t>
      </w:r>
    </w:p>
    <w:p w14:paraId="0641351F" w14:textId="77777777" w:rsidR="00121C20" w:rsidRPr="003E6537" w:rsidRDefault="00121C20" w:rsidP="003E6537">
      <w:pPr>
        <w:pStyle w:val="ListParagraph"/>
        <w:numPr>
          <w:ilvl w:val="0"/>
          <w:numId w:val="9"/>
        </w:numPr>
        <w:tabs>
          <w:tab w:val="left" w:pos="567"/>
        </w:tabs>
        <w:spacing w:before="120" w:line="263" w:lineRule="exact"/>
        <w:ind w:left="567" w:hanging="380"/>
        <w:rPr>
          <w:position w:val="1"/>
        </w:rPr>
      </w:pPr>
      <w:r w:rsidRPr="003E6537">
        <w:rPr>
          <w:position w:val="1"/>
        </w:rPr>
        <w:t>The officer has received training in Council’s procurement systems and Procurement Policies and Procedures; or</w:t>
      </w:r>
    </w:p>
    <w:p w14:paraId="0E9FA7FA" w14:textId="77777777" w:rsidR="00121C20" w:rsidRPr="003E6537" w:rsidRDefault="00121C20" w:rsidP="003E6537">
      <w:pPr>
        <w:pStyle w:val="ListParagraph"/>
        <w:numPr>
          <w:ilvl w:val="0"/>
          <w:numId w:val="9"/>
        </w:numPr>
        <w:tabs>
          <w:tab w:val="left" w:pos="567"/>
        </w:tabs>
        <w:spacing w:before="120" w:line="263" w:lineRule="exact"/>
        <w:ind w:left="567" w:hanging="380"/>
        <w:rPr>
          <w:position w:val="1"/>
        </w:rPr>
      </w:pPr>
      <w:r w:rsidRPr="003E6537">
        <w:rPr>
          <w:position w:val="1"/>
        </w:rPr>
        <w:t>The procurement is in response to a genuine emergency.</w:t>
      </w:r>
    </w:p>
    <w:p w14:paraId="62EA627E" w14:textId="7EDAA036" w:rsidR="00121C20" w:rsidRDefault="00121C20" w:rsidP="00F766C1">
      <w:pPr>
        <w:pStyle w:val="BodyText"/>
        <w:spacing w:before="160"/>
        <w:ind w:right="108"/>
        <w:rPr>
          <w:sz w:val="22"/>
          <w:szCs w:val="22"/>
        </w:rPr>
      </w:pPr>
      <w:r w:rsidRPr="00C337B2">
        <w:rPr>
          <w:sz w:val="22"/>
          <w:szCs w:val="22"/>
        </w:rPr>
        <w:lastRenderedPageBreak/>
        <w:t xml:space="preserve">All financial delegations approved by the Chief Executive Officer must be recorded in </w:t>
      </w:r>
      <w:proofErr w:type="gramStart"/>
      <w:r w:rsidRPr="00C337B2">
        <w:rPr>
          <w:sz w:val="22"/>
          <w:szCs w:val="22"/>
        </w:rPr>
        <w:t>a</w:t>
      </w:r>
      <w:r w:rsidR="00050F25">
        <w:rPr>
          <w:sz w:val="22"/>
          <w:szCs w:val="22"/>
        </w:rPr>
        <w:t xml:space="preserve"> </w:t>
      </w:r>
      <w:r w:rsidRPr="00C337B2">
        <w:rPr>
          <w:sz w:val="22"/>
          <w:szCs w:val="22"/>
        </w:rPr>
        <w:t>Register</w:t>
      </w:r>
      <w:proofErr w:type="gramEnd"/>
      <w:r w:rsidRPr="00C337B2">
        <w:rPr>
          <w:sz w:val="22"/>
          <w:szCs w:val="22"/>
        </w:rPr>
        <w:t xml:space="preserve"> of Financial Delegations.</w:t>
      </w:r>
    </w:p>
    <w:p w14:paraId="00FBB51D" w14:textId="77777777" w:rsidR="00121C20" w:rsidRPr="00F766C1" w:rsidRDefault="00121C20" w:rsidP="009E7A04">
      <w:pPr>
        <w:pStyle w:val="Heading1"/>
        <w:keepNext/>
        <w:numPr>
          <w:ilvl w:val="1"/>
          <w:numId w:val="14"/>
        </w:numPr>
        <w:tabs>
          <w:tab w:val="num" w:pos="360"/>
          <w:tab w:val="left" w:pos="567"/>
        </w:tabs>
        <w:spacing w:after="120"/>
        <w:ind w:left="567" w:hanging="567"/>
        <w:rPr>
          <w:color w:val="365F91"/>
          <w:spacing w:val="-2"/>
          <w:sz w:val="22"/>
          <w:szCs w:val="22"/>
        </w:rPr>
      </w:pPr>
      <w:bookmarkStart w:id="24" w:name="_Toc230789533"/>
      <w:r w:rsidRPr="00F766C1">
        <w:rPr>
          <w:color w:val="365F91"/>
          <w:spacing w:val="-2"/>
          <w:sz w:val="22"/>
          <w:szCs w:val="22"/>
        </w:rPr>
        <w:t>Variations to Purchases</w:t>
      </w:r>
      <w:bookmarkEnd w:id="24"/>
    </w:p>
    <w:p w14:paraId="535FBD33" w14:textId="77777777" w:rsidR="00121C20" w:rsidRPr="00C337B2" w:rsidRDefault="00121C20" w:rsidP="00F766C1">
      <w:pPr>
        <w:pStyle w:val="BodyText"/>
        <w:spacing w:before="160"/>
        <w:ind w:right="108"/>
        <w:rPr>
          <w:sz w:val="22"/>
          <w:szCs w:val="22"/>
        </w:rPr>
      </w:pPr>
      <w:r w:rsidRPr="00C337B2">
        <w:rPr>
          <w:sz w:val="22"/>
          <w:szCs w:val="22"/>
        </w:rPr>
        <w:t xml:space="preserve">For the purposes of this Policy, financial variation refers solely to an increase to the previously approved contract value. The contract can be a Council purchase order or agreement signed by a delegated Council officer with an external service provider/organisation. </w:t>
      </w:r>
    </w:p>
    <w:p w14:paraId="269B7FC4" w14:textId="77777777" w:rsidR="00121C20" w:rsidRPr="00C337B2" w:rsidRDefault="00121C20" w:rsidP="00F766C1">
      <w:pPr>
        <w:pStyle w:val="BodyText"/>
        <w:spacing w:before="160"/>
        <w:ind w:right="108"/>
        <w:rPr>
          <w:sz w:val="22"/>
          <w:szCs w:val="22"/>
        </w:rPr>
      </w:pPr>
      <w:r w:rsidRPr="00C337B2">
        <w:rPr>
          <w:sz w:val="22"/>
          <w:szCs w:val="22"/>
        </w:rPr>
        <w:t>Other variations such as non-</w:t>
      </w:r>
      <w:proofErr w:type="gramStart"/>
      <w:r w:rsidRPr="00C337B2">
        <w:rPr>
          <w:sz w:val="22"/>
          <w:szCs w:val="22"/>
        </w:rPr>
        <w:t>financial scope</w:t>
      </w:r>
      <w:proofErr w:type="gramEnd"/>
      <w:r w:rsidRPr="00C337B2">
        <w:rPr>
          <w:sz w:val="22"/>
          <w:szCs w:val="22"/>
        </w:rPr>
        <w:t xml:space="preserve"> changes, extension of time etc. may be approved by any Council officer who holds a financial delegation.</w:t>
      </w:r>
    </w:p>
    <w:p w14:paraId="186AA990" w14:textId="77777777" w:rsidR="00121C20" w:rsidRPr="00C337B2" w:rsidRDefault="00121C20" w:rsidP="00F766C1">
      <w:pPr>
        <w:pStyle w:val="BodyText"/>
        <w:spacing w:before="160"/>
        <w:ind w:right="108"/>
        <w:rPr>
          <w:sz w:val="22"/>
          <w:szCs w:val="22"/>
        </w:rPr>
      </w:pPr>
      <w:r w:rsidRPr="00C337B2">
        <w:rPr>
          <w:sz w:val="22"/>
          <w:szCs w:val="22"/>
        </w:rPr>
        <w:t>Each financial variation can only be approved by an officer up to their authorised contractual and financial delegation. The authorising officer must have a delegation level greater than the sum of the value of the proposed variation and the current value of the contract.</w:t>
      </w:r>
    </w:p>
    <w:p w14:paraId="1155D468" w14:textId="77777777" w:rsidR="00121C20" w:rsidRPr="00C337B2" w:rsidRDefault="00121C20" w:rsidP="00F766C1">
      <w:pPr>
        <w:pStyle w:val="BodyText"/>
        <w:spacing w:before="160"/>
        <w:ind w:right="108"/>
        <w:rPr>
          <w:sz w:val="22"/>
          <w:szCs w:val="22"/>
        </w:rPr>
      </w:pPr>
      <w:r w:rsidRPr="00C337B2">
        <w:rPr>
          <w:sz w:val="22"/>
          <w:szCs w:val="22"/>
        </w:rPr>
        <w:t xml:space="preserve">All variations are to be approved in </w:t>
      </w:r>
      <w:proofErr w:type="gramStart"/>
      <w:r w:rsidRPr="00C337B2">
        <w:rPr>
          <w:sz w:val="22"/>
          <w:szCs w:val="22"/>
        </w:rPr>
        <w:t>writing</w:t>
      </w:r>
      <w:proofErr w:type="gramEnd"/>
      <w:r w:rsidRPr="00C337B2">
        <w:rPr>
          <w:sz w:val="22"/>
          <w:szCs w:val="22"/>
        </w:rPr>
        <w:t xml:space="preserve"> and each variation requires an additional line item on the original purchase order stating the scope and cost.</w:t>
      </w:r>
    </w:p>
    <w:p w14:paraId="5025AB9A" w14:textId="77777777" w:rsidR="00121C20" w:rsidRPr="00F766C1" w:rsidRDefault="00121C20" w:rsidP="009E7A04">
      <w:pPr>
        <w:pStyle w:val="Heading1"/>
        <w:keepNext/>
        <w:numPr>
          <w:ilvl w:val="1"/>
          <w:numId w:val="14"/>
        </w:numPr>
        <w:tabs>
          <w:tab w:val="num" w:pos="360"/>
          <w:tab w:val="left" w:pos="567"/>
        </w:tabs>
        <w:spacing w:after="120"/>
        <w:ind w:left="567" w:hanging="567"/>
        <w:rPr>
          <w:color w:val="365F91"/>
          <w:spacing w:val="-2"/>
          <w:sz w:val="22"/>
          <w:szCs w:val="22"/>
        </w:rPr>
      </w:pPr>
      <w:bookmarkStart w:id="25" w:name="_Toc230789534"/>
      <w:r w:rsidRPr="00F766C1">
        <w:rPr>
          <w:color w:val="365F91"/>
          <w:spacing w:val="-2"/>
          <w:sz w:val="22"/>
          <w:szCs w:val="22"/>
        </w:rPr>
        <w:t>Signing of contracts</w:t>
      </w:r>
      <w:bookmarkEnd w:id="25"/>
    </w:p>
    <w:p w14:paraId="50350810" w14:textId="77777777" w:rsidR="00121C20" w:rsidRPr="00C337B2" w:rsidRDefault="00121C20" w:rsidP="00804C54">
      <w:pPr>
        <w:pStyle w:val="BodyText"/>
        <w:spacing w:before="160"/>
        <w:ind w:right="108"/>
        <w:rPr>
          <w:sz w:val="22"/>
          <w:szCs w:val="22"/>
        </w:rPr>
      </w:pPr>
      <w:r w:rsidRPr="00C337B2">
        <w:rPr>
          <w:sz w:val="22"/>
          <w:szCs w:val="22"/>
        </w:rPr>
        <w:t>A financial delegate is authorised to sign a contract where the total potential contract value committed is within their delegated limit.  The total potential contract value includes all contract extension options and a reasonable estimation of potential variations.</w:t>
      </w:r>
    </w:p>
    <w:p w14:paraId="4D8EEC94" w14:textId="77777777" w:rsidR="00121C20" w:rsidRPr="00C337B2" w:rsidRDefault="00121C20" w:rsidP="00804C54">
      <w:pPr>
        <w:pStyle w:val="BodyText"/>
        <w:spacing w:before="160"/>
        <w:ind w:right="108"/>
        <w:rPr>
          <w:sz w:val="22"/>
          <w:szCs w:val="22"/>
        </w:rPr>
      </w:pPr>
      <w:r w:rsidRPr="00C337B2">
        <w:rPr>
          <w:sz w:val="22"/>
          <w:szCs w:val="22"/>
        </w:rPr>
        <w:t>The CEO may also sign contracts on behalf of the Torres Strait Island Regional Council when a contract has been awarded via a resolution of the Council.</w:t>
      </w:r>
    </w:p>
    <w:p w14:paraId="27D39D8D" w14:textId="77777777" w:rsidR="00121C20" w:rsidRPr="00804C54" w:rsidRDefault="00121C20" w:rsidP="009E7A04">
      <w:pPr>
        <w:pStyle w:val="Heading1"/>
        <w:keepNext/>
        <w:numPr>
          <w:ilvl w:val="1"/>
          <w:numId w:val="14"/>
        </w:numPr>
        <w:tabs>
          <w:tab w:val="num" w:pos="360"/>
          <w:tab w:val="left" w:pos="567"/>
        </w:tabs>
        <w:spacing w:after="120"/>
        <w:ind w:left="567" w:hanging="567"/>
        <w:rPr>
          <w:color w:val="365F91"/>
          <w:spacing w:val="-2"/>
          <w:sz w:val="22"/>
          <w:szCs w:val="22"/>
        </w:rPr>
      </w:pPr>
      <w:bookmarkStart w:id="26" w:name="_Toc230789535"/>
      <w:r w:rsidRPr="00804C54">
        <w:rPr>
          <w:color w:val="365F91"/>
          <w:spacing w:val="-2"/>
          <w:sz w:val="22"/>
          <w:szCs w:val="22"/>
        </w:rPr>
        <w:t>Asset disposal</w:t>
      </w:r>
      <w:bookmarkEnd w:id="26"/>
    </w:p>
    <w:p w14:paraId="788FD456" w14:textId="27C6680F" w:rsidR="0040695D" w:rsidRDefault="00121C20" w:rsidP="00804C54">
      <w:pPr>
        <w:pStyle w:val="BodyText"/>
        <w:spacing w:before="160"/>
        <w:ind w:right="108"/>
        <w:rPr>
          <w:sz w:val="22"/>
          <w:szCs w:val="22"/>
        </w:rPr>
      </w:pPr>
      <w:r w:rsidRPr="00C337B2">
        <w:rPr>
          <w:sz w:val="22"/>
          <w:szCs w:val="22"/>
        </w:rPr>
        <w:t xml:space="preserve">Council adopts the maximum amount allowed as the limit of a valuable non-current asset as set out in section 223D </w:t>
      </w:r>
      <w:r w:rsidR="00FB230F">
        <w:rPr>
          <w:sz w:val="22"/>
          <w:szCs w:val="22"/>
        </w:rPr>
        <w:t>and adjusted in accordance with S22</w:t>
      </w:r>
      <w:r w:rsidR="006C2DC2">
        <w:rPr>
          <w:sz w:val="22"/>
          <w:szCs w:val="22"/>
        </w:rPr>
        <w:t>3</w:t>
      </w:r>
      <w:r w:rsidR="00FB230F">
        <w:rPr>
          <w:sz w:val="22"/>
          <w:szCs w:val="22"/>
        </w:rPr>
        <w:t>E</w:t>
      </w:r>
      <w:r w:rsidR="006C2DC2">
        <w:rPr>
          <w:sz w:val="22"/>
          <w:szCs w:val="22"/>
        </w:rPr>
        <w:t xml:space="preserve"> </w:t>
      </w:r>
      <w:r w:rsidRPr="00C337B2">
        <w:rPr>
          <w:sz w:val="22"/>
          <w:szCs w:val="22"/>
        </w:rPr>
        <w:t xml:space="preserve">of the Local Government Regulation 2012.  </w:t>
      </w:r>
      <w:r w:rsidR="00B04186" w:rsidRPr="00B04186">
        <w:rPr>
          <w:sz w:val="22"/>
          <w:szCs w:val="22"/>
        </w:rPr>
        <w:t>Refer to Appendix 2 for the current threshold</w:t>
      </w:r>
      <w:r w:rsidR="00B04186">
        <w:rPr>
          <w:sz w:val="22"/>
          <w:szCs w:val="22"/>
        </w:rPr>
        <w:t>s</w:t>
      </w:r>
      <w:r w:rsidR="00B04186" w:rsidRPr="00B04186">
        <w:rPr>
          <w:sz w:val="22"/>
          <w:szCs w:val="22"/>
        </w:rPr>
        <w:t>.</w:t>
      </w:r>
    </w:p>
    <w:p w14:paraId="7C4FEFFA" w14:textId="4620EF79" w:rsidR="00121C20" w:rsidRPr="00C337B2" w:rsidRDefault="00121C20" w:rsidP="00804C54">
      <w:pPr>
        <w:pStyle w:val="BodyText"/>
        <w:spacing w:before="160"/>
        <w:ind w:right="108"/>
        <w:rPr>
          <w:sz w:val="22"/>
          <w:szCs w:val="22"/>
        </w:rPr>
      </w:pPr>
      <w:r w:rsidRPr="00C337B2">
        <w:rPr>
          <w:sz w:val="22"/>
          <w:szCs w:val="22"/>
        </w:rPr>
        <w:t xml:space="preserve">The disposal of valuable non-current assets shall be conducted </w:t>
      </w:r>
      <w:proofErr w:type="gramStart"/>
      <w:r w:rsidRPr="00C337B2">
        <w:rPr>
          <w:sz w:val="22"/>
          <w:szCs w:val="22"/>
        </w:rPr>
        <w:t>with regard to</w:t>
      </w:r>
      <w:proofErr w:type="gramEnd"/>
      <w:r w:rsidRPr="00C337B2">
        <w:rPr>
          <w:sz w:val="22"/>
          <w:szCs w:val="22"/>
        </w:rPr>
        <w:t xml:space="preserve"> the requirements of sections 227 and 236 of the Regulation.</w:t>
      </w:r>
    </w:p>
    <w:p w14:paraId="69E0B2E3" w14:textId="77777777" w:rsidR="00121C20" w:rsidRPr="00C337B2" w:rsidRDefault="00121C20" w:rsidP="00804C54">
      <w:pPr>
        <w:pStyle w:val="BodyText"/>
        <w:spacing w:before="160"/>
        <w:ind w:right="108"/>
        <w:rPr>
          <w:sz w:val="22"/>
          <w:szCs w:val="22"/>
        </w:rPr>
      </w:pPr>
      <w:r w:rsidRPr="00C337B2">
        <w:rPr>
          <w:sz w:val="22"/>
          <w:szCs w:val="22"/>
        </w:rPr>
        <w:t>Lower valued non-current assets may be sold or donated for community use as follows:</w:t>
      </w:r>
    </w:p>
    <w:p w14:paraId="6C3B994F" w14:textId="77777777" w:rsidR="00121C20" w:rsidRPr="00C337B2" w:rsidRDefault="00121C20" w:rsidP="00804C54">
      <w:pPr>
        <w:pStyle w:val="BodyText"/>
        <w:numPr>
          <w:ilvl w:val="0"/>
          <w:numId w:val="12"/>
        </w:numPr>
        <w:spacing w:before="120"/>
        <w:ind w:left="714" w:hanging="357"/>
        <w:rPr>
          <w:sz w:val="22"/>
          <w:szCs w:val="22"/>
        </w:rPr>
      </w:pPr>
      <w:r w:rsidRPr="00C337B2">
        <w:rPr>
          <w:sz w:val="22"/>
          <w:szCs w:val="22"/>
        </w:rPr>
        <w:t>SALE OR AUCTION via a cost-effective, fair, competitive and transparent bid process, or</w:t>
      </w:r>
    </w:p>
    <w:p w14:paraId="45756CA7" w14:textId="77777777" w:rsidR="00121C20" w:rsidRPr="00C337B2" w:rsidRDefault="00121C20" w:rsidP="00804C54">
      <w:pPr>
        <w:pStyle w:val="BodyText"/>
        <w:numPr>
          <w:ilvl w:val="0"/>
          <w:numId w:val="12"/>
        </w:numPr>
        <w:spacing w:before="120"/>
        <w:ind w:left="714" w:hanging="357"/>
        <w:rPr>
          <w:sz w:val="22"/>
          <w:szCs w:val="22"/>
        </w:rPr>
      </w:pPr>
      <w:r w:rsidRPr="00C337B2">
        <w:rPr>
          <w:sz w:val="22"/>
          <w:szCs w:val="22"/>
        </w:rPr>
        <w:t>DONATION to a not-for-profit community group or club with the written approval of an Executive Director or the CEO of TSIRC.</w:t>
      </w:r>
    </w:p>
    <w:p w14:paraId="24585ECF" w14:textId="77777777" w:rsidR="00C5213E" w:rsidRPr="0087750D" w:rsidRDefault="00000000" w:rsidP="00204899">
      <w:pPr>
        <w:pStyle w:val="Heading1"/>
        <w:keepNext/>
        <w:numPr>
          <w:ilvl w:val="0"/>
          <w:numId w:val="14"/>
        </w:numPr>
        <w:spacing w:before="240"/>
        <w:ind w:left="567" w:hanging="567"/>
        <w:rPr>
          <w:spacing w:val="-2"/>
        </w:rPr>
      </w:pPr>
      <w:r>
        <w:rPr>
          <w:spacing w:val="-2"/>
        </w:rPr>
        <w:t>REPORTING</w:t>
      </w:r>
    </w:p>
    <w:p w14:paraId="6D3A020A" w14:textId="77777777" w:rsidR="00C5213E" w:rsidRDefault="00000000">
      <w:pPr>
        <w:pStyle w:val="BodyText"/>
        <w:spacing w:before="8"/>
        <w:rPr>
          <w:b/>
          <w:sz w:val="3"/>
        </w:rPr>
      </w:pPr>
      <w:r>
        <w:rPr>
          <w:b/>
          <w:noProof/>
          <w:sz w:val="3"/>
        </w:rPr>
        <mc:AlternateContent>
          <mc:Choice Requires="wps">
            <w:drawing>
              <wp:anchor distT="0" distB="0" distL="0" distR="0" simplePos="0" relativeHeight="487589888" behindDoc="1" locked="0" layoutInCell="1" allowOverlap="1" wp14:anchorId="6AAA04C5" wp14:editId="1785DEF2">
                <wp:simplePos x="0" y="0"/>
                <wp:positionH relativeFrom="page">
                  <wp:posOffset>937894</wp:posOffset>
                </wp:positionH>
                <wp:positionV relativeFrom="paragraph">
                  <wp:posOffset>42587</wp:posOffset>
                </wp:positionV>
                <wp:extent cx="5726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E1C5E6" id="Graphic 8" o:spid="_x0000_s1026" style="position:absolute;margin-left:73.85pt;margin-top:3.35pt;width:450.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kjEw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" path="m,l5726429,e" filled="f" strokeweight=".5pt">
                <v:path arrowok="t"/>
                <w10:wrap type="topAndBottom" anchorx="page"/>
              </v:shape>
            </w:pict>
          </mc:Fallback>
        </mc:AlternateContent>
      </w:r>
    </w:p>
    <w:p w14:paraId="4AFCE321" w14:textId="208BFE74" w:rsidR="00274A57" w:rsidRPr="003C5A3B" w:rsidRDefault="002D4AF6" w:rsidP="003C5A3B">
      <w:pPr>
        <w:pStyle w:val="BodyText"/>
        <w:spacing w:before="160"/>
        <w:ind w:right="108"/>
        <w:rPr>
          <w:sz w:val="22"/>
          <w:szCs w:val="22"/>
        </w:rPr>
      </w:pPr>
      <w:r w:rsidRPr="003C5A3B">
        <w:rPr>
          <w:sz w:val="22"/>
          <w:szCs w:val="22"/>
        </w:rPr>
        <w:t>On a quarterly basis, the Procurement Team</w:t>
      </w:r>
      <w:r w:rsidR="00B2140D" w:rsidRPr="003C5A3B">
        <w:rPr>
          <w:sz w:val="22"/>
          <w:szCs w:val="22"/>
        </w:rPr>
        <w:t xml:space="preserve"> will report to Council </w:t>
      </w:r>
      <w:r w:rsidRPr="003C5A3B">
        <w:rPr>
          <w:sz w:val="22"/>
          <w:szCs w:val="22"/>
        </w:rPr>
        <w:t xml:space="preserve">on </w:t>
      </w:r>
      <w:r w:rsidR="003C5A3B" w:rsidRPr="003C5A3B">
        <w:rPr>
          <w:sz w:val="22"/>
          <w:szCs w:val="22"/>
        </w:rPr>
        <w:t xml:space="preserve">all </w:t>
      </w:r>
      <w:r w:rsidR="00767E27" w:rsidRPr="00767E27">
        <w:rPr>
          <w:sz w:val="22"/>
          <w:szCs w:val="22"/>
        </w:rPr>
        <w:t>large-sized contract</w:t>
      </w:r>
      <w:r w:rsidR="00767E27">
        <w:rPr>
          <w:sz w:val="22"/>
          <w:szCs w:val="22"/>
        </w:rPr>
        <w:t>s</w:t>
      </w:r>
      <w:r w:rsidR="00767E27" w:rsidRPr="00767E27">
        <w:rPr>
          <w:sz w:val="22"/>
          <w:szCs w:val="22"/>
        </w:rPr>
        <w:t xml:space="preserve"> </w:t>
      </w:r>
      <w:r w:rsidR="003C5A3B" w:rsidRPr="003C5A3B">
        <w:rPr>
          <w:sz w:val="22"/>
          <w:szCs w:val="22"/>
        </w:rPr>
        <w:t>awarded under delegation</w:t>
      </w:r>
      <w:r w:rsidR="00D4081B">
        <w:rPr>
          <w:sz w:val="22"/>
          <w:szCs w:val="22"/>
        </w:rPr>
        <w:t>.</w:t>
      </w:r>
      <w:r w:rsidR="003C5A3B" w:rsidRPr="003C5A3B">
        <w:rPr>
          <w:sz w:val="22"/>
          <w:szCs w:val="22"/>
        </w:rPr>
        <w:t xml:space="preserve"> </w:t>
      </w:r>
    </w:p>
    <w:p w14:paraId="27905840" w14:textId="77777777" w:rsidR="00C5213E" w:rsidRPr="0087750D" w:rsidRDefault="00000000" w:rsidP="00204899">
      <w:pPr>
        <w:pStyle w:val="Heading1"/>
        <w:keepNext/>
        <w:numPr>
          <w:ilvl w:val="0"/>
          <w:numId w:val="14"/>
        </w:numPr>
        <w:spacing w:before="240"/>
        <w:ind w:left="567" w:hanging="567"/>
        <w:rPr>
          <w:spacing w:val="-2"/>
        </w:rPr>
      </w:pPr>
      <w:r>
        <w:rPr>
          <w:spacing w:val="-2"/>
        </w:rPr>
        <w:t>DEFINITIONS</w:t>
      </w:r>
    </w:p>
    <w:p w14:paraId="67965C6D" w14:textId="77777777" w:rsidR="00C5213E" w:rsidRDefault="00000000">
      <w:pPr>
        <w:pStyle w:val="BodyText"/>
        <w:spacing w:before="8"/>
        <w:rPr>
          <w:b/>
          <w:sz w:val="3"/>
        </w:rPr>
      </w:pPr>
      <w:r>
        <w:rPr>
          <w:b/>
          <w:noProof/>
          <w:sz w:val="3"/>
        </w:rPr>
        <mc:AlternateContent>
          <mc:Choice Requires="wps">
            <w:drawing>
              <wp:anchor distT="0" distB="0" distL="0" distR="0" simplePos="0" relativeHeight="487590400" behindDoc="1" locked="0" layoutInCell="1" allowOverlap="1" wp14:anchorId="05C6BA8A" wp14:editId="33EF04B1">
                <wp:simplePos x="0" y="0"/>
                <wp:positionH relativeFrom="page">
                  <wp:posOffset>937894</wp:posOffset>
                </wp:positionH>
                <wp:positionV relativeFrom="paragraph">
                  <wp:posOffset>42396</wp:posOffset>
                </wp:positionV>
                <wp:extent cx="57264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06629B" id="Graphic 9" o:spid="_x0000_s1026" style="position:absolute;margin-left:73.85pt;margin-top:3.35pt;width:450.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kjEw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" path="m,l5726429,e" filled="f" strokeweight=".5pt">
                <v:path arrowok="t"/>
                <w10:wrap type="topAndBottom" anchorx="page"/>
              </v:shape>
            </w:pict>
          </mc:Fallback>
        </mc:AlternateContent>
      </w:r>
    </w:p>
    <w:p w14:paraId="0E649EE3" w14:textId="39E20883" w:rsidR="00C5213E" w:rsidRDefault="00467CE7">
      <w:pPr>
        <w:pStyle w:val="BodyText"/>
        <w:spacing w:before="160"/>
        <w:ind w:left="23"/>
      </w:pPr>
      <w:r w:rsidRPr="00324E5F">
        <w:rPr>
          <w:b/>
          <w:bCs/>
          <w:sz w:val="22"/>
          <w:szCs w:val="22"/>
        </w:rPr>
        <w:t>Procurement</w:t>
      </w:r>
      <w:r w:rsidRPr="00C337B2">
        <w:rPr>
          <w:sz w:val="22"/>
          <w:szCs w:val="22"/>
        </w:rPr>
        <w:t xml:space="preserve"> means a commercial transaction in which Council acquires works, goods or services from a supplier, service provider or contractor.</w:t>
      </w:r>
    </w:p>
    <w:p w14:paraId="45302369" w14:textId="77777777" w:rsidR="00C5213E" w:rsidRPr="0087750D" w:rsidRDefault="00000000" w:rsidP="00A64425">
      <w:pPr>
        <w:pStyle w:val="Heading1"/>
        <w:keepNext/>
        <w:numPr>
          <w:ilvl w:val="0"/>
          <w:numId w:val="14"/>
        </w:numPr>
        <w:spacing w:before="240"/>
        <w:ind w:left="567" w:hanging="567"/>
        <w:rPr>
          <w:spacing w:val="-2"/>
        </w:rPr>
      </w:pPr>
      <w:r w:rsidRPr="0087750D">
        <w:rPr>
          <w:spacing w:val="-2"/>
        </w:rPr>
        <w:t xml:space="preserve">RELATED DOCUMENTS AND </w:t>
      </w:r>
      <w:r>
        <w:rPr>
          <w:spacing w:val="-2"/>
        </w:rPr>
        <w:t>REFERENCES</w:t>
      </w:r>
    </w:p>
    <w:p w14:paraId="62CB4EC8" w14:textId="77777777" w:rsidR="00C5213E" w:rsidRDefault="00000000" w:rsidP="00A64425">
      <w:pPr>
        <w:pStyle w:val="BodyText"/>
        <w:keepNext/>
        <w:spacing w:before="8"/>
        <w:rPr>
          <w:b/>
          <w:sz w:val="3"/>
        </w:rPr>
      </w:pPr>
      <w:r>
        <w:rPr>
          <w:b/>
          <w:noProof/>
          <w:sz w:val="3"/>
        </w:rPr>
        <mc:AlternateContent>
          <mc:Choice Requires="wps">
            <w:drawing>
              <wp:anchor distT="0" distB="0" distL="0" distR="0" simplePos="0" relativeHeight="487590912" behindDoc="1" locked="0" layoutInCell="1" allowOverlap="1" wp14:anchorId="7393DBDB" wp14:editId="0A664D6F">
                <wp:simplePos x="0" y="0"/>
                <wp:positionH relativeFrom="page">
                  <wp:posOffset>937894</wp:posOffset>
                </wp:positionH>
                <wp:positionV relativeFrom="paragraph">
                  <wp:posOffset>42396</wp:posOffset>
                </wp:positionV>
                <wp:extent cx="57264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61BD7" id="Graphic 10" o:spid="_x0000_s1026" style="position:absolute;margin-left:73.85pt;margin-top:3.35pt;width:450.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kjEw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" path="m,l5726429,e" filled="f" strokeweight=".5pt">
                <v:path arrowok="t"/>
                <w10:wrap type="topAndBottom" anchorx="page"/>
              </v:shape>
            </w:pict>
          </mc:Fallback>
        </mc:AlternateContent>
      </w:r>
    </w:p>
    <w:p w14:paraId="638E4961" w14:textId="77777777" w:rsidR="00FB1398" w:rsidRPr="00C337B2" w:rsidRDefault="00FB1398" w:rsidP="00A64425">
      <w:pPr>
        <w:pStyle w:val="BodyText"/>
        <w:keepNext/>
        <w:spacing w:before="160"/>
        <w:ind w:right="108"/>
        <w:rPr>
          <w:sz w:val="22"/>
          <w:szCs w:val="22"/>
        </w:rPr>
      </w:pPr>
      <w:r w:rsidRPr="00C337B2">
        <w:rPr>
          <w:sz w:val="22"/>
          <w:szCs w:val="22"/>
        </w:rPr>
        <w:t xml:space="preserve">Council’s Procurement Procedure is a supporting document to the Procurement and Ethical Sourcing Policy. The Procurement Procedure must be read in conjunction with this Policy. </w:t>
      </w:r>
      <w:r w:rsidRPr="00C337B2">
        <w:rPr>
          <w:sz w:val="22"/>
          <w:szCs w:val="22"/>
        </w:rPr>
        <w:lastRenderedPageBreak/>
        <w:t>The Procurement Procedure provides instruction on how this policy is to be applied in the acquisition of all goods and services.</w:t>
      </w:r>
    </w:p>
    <w:p w14:paraId="31E7F81C" w14:textId="77777777" w:rsidR="00C5213E" w:rsidRPr="0087750D" w:rsidRDefault="00000000" w:rsidP="00D40CE3">
      <w:pPr>
        <w:pStyle w:val="Heading1"/>
        <w:keepNext/>
        <w:numPr>
          <w:ilvl w:val="0"/>
          <w:numId w:val="14"/>
        </w:numPr>
        <w:spacing w:before="240"/>
        <w:ind w:left="567" w:hanging="567"/>
        <w:rPr>
          <w:spacing w:val="-2"/>
        </w:rPr>
      </w:pPr>
      <w:r>
        <w:rPr>
          <w:spacing w:val="-2"/>
        </w:rPr>
        <w:t>REVIEW</w:t>
      </w:r>
    </w:p>
    <w:p w14:paraId="2B262164" w14:textId="77777777" w:rsidR="00C5213E" w:rsidRDefault="00000000" w:rsidP="00D40CE3">
      <w:pPr>
        <w:pStyle w:val="BodyText"/>
        <w:keepNext/>
        <w:spacing w:before="7"/>
        <w:rPr>
          <w:b/>
          <w:sz w:val="3"/>
        </w:rPr>
      </w:pPr>
      <w:r>
        <w:rPr>
          <w:b/>
          <w:noProof/>
          <w:sz w:val="3"/>
        </w:rPr>
        <mc:AlternateContent>
          <mc:Choice Requires="wps">
            <w:drawing>
              <wp:anchor distT="0" distB="0" distL="0" distR="0" simplePos="0" relativeHeight="487591424" behindDoc="1" locked="0" layoutInCell="1" allowOverlap="1" wp14:anchorId="11B54BF5" wp14:editId="73FB4D60">
                <wp:simplePos x="0" y="0"/>
                <wp:positionH relativeFrom="page">
                  <wp:posOffset>937894</wp:posOffset>
                </wp:positionH>
                <wp:positionV relativeFrom="paragraph">
                  <wp:posOffset>42136</wp:posOffset>
                </wp:positionV>
                <wp:extent cx="57264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6430" cy="1270"/>
                        </a:xfrm>
                        <a:custGeom>
                          <a:avLst/>
                          <a:gdLst/>
                          <a:ahLst/>
                          <a:cxnLst/>
                          <a:rect l="l" t="t" r="r" b="b"/>
                          <a:pathLst>
                            <a:path w="5726430">
                              <a:moveTo>
                                <a:pt x="0" y="0"/>
                              </a:moveTo>
                              <a:lnTo>
                                <a:pt x="5726429" y="0"/>
                              </a:lnTo>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2FBA8BF" id="Graphic 11" o:spid="_x0000_s1026" style="position:absolute;margin-left:73.85pt;margin-top:3.3pt;width:450.9pt;height:.1pt;z-index:-157250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kjEw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" path="m,l5726429,e" filled="f" strokeweight=".5pt">
                <v:path arrowok="t"/>
                <w10:wrap type="topAndBottom" anchorx="page"/>
              </v:shape>
            </w:pict>
          </mc:Fallback>
        </mc:AlternateContent>
      </w:r>
    </w:p>
    <w:p w14:paraId="70DBBD49" w14:textId="77777777" w:rsidR="00C5213E" w:rsidRDefault="00000000">
      <w:pPr>
        <w:pStyle w:val="BodyText"/>
        <w:spacing w:before="160"/>
        <w:ind w:left="23"/>
      </w:pPr>
      <w:r>
        <w:t>When</w:t>
      </w:r>
      <w:r>
        <w:rPr>
          <w:spacing w:val="-4"/>
        </w:rPr>
        <w:t xml:space="preserve"> </w:t>
      </w:r>
      <w:r>
        <w:t>does</w:t>
      </w:r>
      <w:r>
        <w:rPr>
          <w:spacing w:val="-3"/>
        </w:rPr>
        <w:t xml:space="preserve"> </w:t>
      </w:r>
      <w:r>
        <w:t>the</w:t>
      </w:r>
      <w:r>
        <w:rPr>
          <w:spacing w:val="-2"/>
        </w:rPr>
        <w:t xml:space="preserve"> </w:t>
      </w:r>
      <w:r>
        <w:t>policy</w:t>
      </w:r>
      <w:r>
        <w:rPr>
          <w:spacing w:val="-1"/>
        </w:rPr>
        <w:t xml:space="preserve"> </w:t>
      </w:r>
      <w:r>
        <w:t>need</w:t>
      </w:r>
      <w:r>
        <w:rPr>
          <w:spacing w:val="-2"/>
        </w:rPr>
        <w:t xml:space="preserve"> </w:t>
      </w:r>
      <w:r>
        <w:t>to</w:t>
      </w:r>
      <w:r>
        <w:rPr>
          <w:spacing w:val="-2"/>
        </w:rPr>
        <w:t xml:space="preserve"> </w:t>
      </w:r>
      <w:r>
        <w:t>be</w:t>
      </w:r>
      <w:r>
        <w:rPr>
          <w:spacing w:val="-1"/>
        </w:rPr>
        <w:t xml:space="preserve"> </w:t>
      </w:r>
      <w:r>
        <w:rPr>
          <w:spacing w:val="-2"/>
        </w:rPr>
        <w:t>reviewed?</w:t>
      </w:r>
    </w:p>
    <w:p w14:paraId="38F9900F" w14:textId="77777777" w:rsidR="00C5213E" w:rsidRDefault="00C5213E">
      <w:pPr>
        <w:pStyle w:val="BodyText"/>
        <w:spacing w:before="5" w:after="1"/>
        <w:rPr>
          <w:sz w:val="17"/>
        </w:rPr>
      </w:pPr>
    </w:p>
    <w:tbl>
      <w:tblPr>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5"/>
        <w:gridCol w:w="6540"/>
      </w:tblGrid>
      <w:tr w:rsidR="00C5213E" w14:paraId="05B92DD7" w14:textId="77777777">
        <w:trPr>
          <w:trHeight w:val="345"/>
        </w:trPr>
        <w:tc>
          <w:tcPr>
            <w:tcW w:w="2445" w:type="dxa"/>
            <w:tcBorders>
              <w:bottom w:val="single" w:sz="4" w:space="0" w:color="000000"/>
              <w:right w:val="single" w:sz="4" w:space="0" w:color="000000"/>
            </w:tcBorders>
          </w:tcPr>
          <w:p w14:paraId="591850B6" w14:textId="77777777" w:rsidR="00C5213E" w:rsidRDefault="00000000">
            <w:pPr>
              <w:pStyle w:val="TableParagraph"/>
              <w:rPr>
                <w:sz w:val="20"/>
              </w:rPr>
            </w:pPr>
            <w:r>
              <w:rPr>
                <w:sz w:val="20"/>
              </w:rPr>
              <w:t xml:space="preserve">Policy </w:t>
            </w:r>
            <w:r>
              <w:rPr>
                <w:spacing w:val="-2"/>
                <w:sz w:val="20"/>
              </w:rPr>
              <w:t>type:</w:t>
            </w:r>
          </w:p>
        </w:tc>
        <w:tc>
          <w:tcPr>
            <w:tcW w:w="6540" w:type="dxa"/>
            <w:tcBorders>
              <w:left w:val="single" w:sz="4" w:space="0" w:color="000000"/>
              <w:bottom w:val="single" w:sz="4" w:space="0" w:color="000000"/>
            </w:tcBorders>
          </w:tcPr>
          <w:p w14:paraId="14DD37FA" w14:textId="405A0601" w:rsidR="00C5213E" w:rsidRDefault="00000000" w:rsidP="00B008F8">
            <w:pPr>
              <w:pStyle w:val="TableParagraph"/>
              <w:tabs>
                <w:tab w:val="left" w:pos="388"/>
              </w:tabs>
              <w:ind w:left="107"/>
              <w:rPr>
                <w:sz w:val="20"/>
              </w:rPr>
            </w:pPr>
            <w:sdt>
              <w:sdtPr>
                <w:rPr>
                  <w:sz w:val="20"/>
                </w:rPr>
                <w:id w:val="1105312328"/>
                <w14:checkbox>
                  <w14:checked w14:val="1"/>
                  <w14:checkedState w14:val="2612" w14:font="MS Gothic"/>
                  <w14:uncheckedState w14:val="2610" w14:font="MS Gothic"/>
                </w14:checkbox>
              </w:sdtPr>
              <w:sdtContent>
                <w:r w:rsidR="00F3397A">
                  <w:rPr>
                    <w:rFonts w:ascii="MS Gothic" w:eastAsia="MS Gothic" w:hAnsi="MS Gothic" w:hint="eastAsia"/>
                    <w:sz w:val="20"/>
                  </w:rPr>
                  <w:t>☒</w:t>
                </w:r>
              </w:sdtContent>
            </w:sdt>
            <w:r w:rsidR="00F3397A">
              <w:rPr>
                <w:sz w:val="20"/>
              </w:rPr>
              <w:t xml:space="preserve"> Council</w:t>
            </w:r>
            <w:r w:rsidR="00F3397A">
              <w:rPr>
                <w:spacing w:val="53"/>
                <w:sz w:val="20"/>
              </w:rPr>
              <w:t xml:space="preserve"> </w:t>
            </w:r>
            <w:r w:rsidR="00F3397A">
              <w:rPr>
                <w:rFonts w:ascii="Segoe UI Symbol" w:hAnsi="Segoe UI Symbol"/>
                <w:sz w:val="20"/>
              </w:rPr>
              <w:t>☐</w:t>
            </w:r>
            <w:r w:rsidR="00F3397A">
              <w:rPr>
                <w:rFonts w:ascii="Segoe UI Symbol" w:hAnsi="Segoe UI Symbol"/>
                <w:spacing w:val="52"/>
                <w:sz w:val="20"/>
              </w:rPr>
              <w:t xml:space="preserve"> </w:t>
            </w:r>
            <w:r w:rsidR="00F3397A">
              <w:rPr>
                <w:spacing w:val="-2"/>
                <w:sz w:val="20"/>
              </w:rPr>
              <w:t>Administrative</w:t>
            </w:r>
          </w:p>
        </w:tc>
      </w:tr>
      <w:tr w:rsidR="00C5213E" w14:paraId="5D8E0D33" w14:textId="77777777">
        <w:trPr>
          <w:trHeight w:val="300"/>
        </w:trPr>
        <w:tc>
          <w:tcPr>
            <w:tcW w:w="2445" w:type="dxa"/>
            <w:tcBorders>
              <w:top w:val="single" w:sz="4" w:space="0" w:color="000000"/>
              <w:bottom w:val="single" w:sz="4" w:space="0" w:color="000000"/>
              <w:right w:val="single" w:sz="4" w:space="0" w:color="000000"/>
            </w:tcBorders>
          </w:tcPr>
          <w:p w14:paraId="2C20578A" w14:textId="77777777" w:rsidR="00C5213E" w:rsidRDefault="00000000">
            <w:pPr>
              <w:pStyle w:val="TableParagraph"/>
              <w:rPr>
                <w:sz w:val="20"/>
              </w:rPr>
            </w:pPr>
            <w:r>
              <w:rPr>
                <w:spacing w:val="-2"/>
                <w:sz w:val="20"/>
              </w:rPr>
              <w:t>Directorate:</w:t>
            </w:r>
          </w:p>
        </w:tc>
        <w:tc>
          <w:tcPr>
            <w:tcW w:w="6540" w:type="dxa"/>
            <w:tcBorders>
              <w:top w:val="single" w:sz="4" w:space="0" w:color="000000"/>
              <w:left w:val="single" w:sz="4" w:space="0" w:color="000000"/>
              <w:bottom w:val="single" w:sz="4" w:space="0" w:color="000000"/>
            </w:tcBorders>
          </w:tcPr>
          <w:p w14:paraId="6FCB1914" w14:textId="5C03A2F2" w:rsidR="00C5213E" w:rsidRDefault="005767C5">
            <w:pPr>
              <w:pStyle w:val="TableParagraph"/>
              <w:ind w:left="107"/>
              <w:rPr>
                <w:sz w:val="20"/>
              </w:rPr>
            </w:pPr>
            <w:r>
              <w:rPr>
                <w:spacing w:val="-2"/>
                <w:sz w:val="20"/>
              </w:rPr>
              <w:t>Financial Services</w:t>
            </w:r>
          </w:p>
        </w:tc>
      </w:tr>
      <w:tr w:rsidR="00C5213E" w14:paraId="457BD20F" w14:textId="77777777">
        <w:trPr>
          <w:trHeight w:val="285"/>
        </w:trPr>
        <w:tc>
          <w:tcPr>
            <w:tcW w:w="2445" w:type="dxa"/>
            <w:tcBorders>
              <w:top w:val="single" w:sz="4" w:space="0" w:color="000000"/>
              <w:bottom w:val="single" w:sz="6" w:space="0" w:color="808080"/>
              <w:right w:val="single" w:sz="4" w:space="0" w:color="000000"/>
            </w:tcBorders>
          </w:tcPr>
          <w:p w14:paraId="2D9D3DF6" w14:textId="77777777" w:rsidR="00C5213E" w:rsidRDefault="00000000">
            <w:pPr>
              <w:pStyle w:val="TableParagraph"/>
              <w:rPr>
                <w:sz w:val="20"/>
              </w:rPr>
            </w:pPr>
            <w:r>
              <w:rPr>
                <w:sz w:val="20"/>
              </w:rPr>
              <w:t>Responsible</w:t>
            </w:r>
            <w:r>
              <w:rPr>
                <w:spacing w:val="-9"/>
                <w:sz w:val="20"/>
              </w:rPr>
              <w:t xml:space="preserve"> </w:t>
            </w:r>
            <w:r>
              <w:rPr>
                <w:spacing w:val="-2"/>
                <w:sz w:val="20"/>
              </w:rPr>
              <w:t>Officer</w:t>
            </w:r>
          </w:p>
        </w:tc>
        <w:tc>
          <w:tcPr>
            <w:tcW w:w="6540" w:type="dxa"/>
            <w:tcBorders>
              <w:top w:val="single" w:sz="4" w:space="0" w:color="000000"/>
              <w:left w:val="single" w:sz="4" w:space="0" w:color="000000"/>
              <w:bottom w:val="single" w:sz="6" w:space="0" w:color="808080"/>
            </w:tcBorders>
          </w:tcPr>
          <w:p w14:paraId="045ED772" w14:textId="7F518296" w:rsidR="00C5213E" w:rsidRDefault="006A7829">
            <w:pPr>
              <w:pStyle w:val="TableParagraph"/>
              <w:ind w:left="107"/>
              <w:rPr>
                <w:sz w:val="20"/>
              </w:rPr>
            </w:pPr>
            <w:r>
              <w:rPr>
                <w:spacing w:val="-2"/>
                <w:sz w:val="20"/>
              </w:rPr>
              <w:t>Manager, Procurement &amp; Contracts</w:t>
            </w:r>
          </w:p>
        </w:tc>
      </w:tr>
      <w:tr w:rsidR="00C5213E" w14:paraId="6F9C3ECB" w14:textId="77777777">
        <w:trPr>
          <w:trHeight w:val="285"/>
        </w:trPr>
        <w:tc>
          <w:tcPr>
            <w:tcW w:w="2445" w:type="dxa"/>
            <w:tcBorders>
              <w:top w:val="single" w:sz="6" w:space="0" w:color="808080"/>
              <w:left w:val="single" w:sz="6" w:space="0" w:color="808080"/>
              <w:bottom w:val="single" w:sz="6" w:space="0" w:color="808080"/>
              <w:right w:val="single" w:sz="6" w:space="0" w:color="808080"/>
            </w:tcBorders>
          </w:tcPr>
          <w:p w14:paraId="3A365248" w14:textId="77777777" w:rsidR="00C5213E" w:rsidRDefault="00000000">
            <w:pPr>
              <w:pStyle w:val="TableParagraph"/>
              <w:rPr>
                <w:sz w:val="20"/>
              </w:rPr>
            </w:pPr>
            <w:r>
              <w:rPr>
                <w:sz w:val="20"/>
              </w:rPr>
              <w:t>Authorised</w:t>
            </w:r>
            <w:r>
              <w:rPr>
                <w:spacing w:val="-8"/>
                <w:sz w:val="20"/>
              </w:rPr>
              <w:t xml:space="preserve"> </w:t>
            </w:r>
            <w:r>
              <w:rPr>
                <w:spacing w:val="-5"/>
                <w:sz w:val="20"/>
              </w:rPr>
              <w:t>on:</w:t>
            </w:r>
          </w:p>
        </w:tc>
        <w:tc>
          <w:tcPr>
            <w:tcW w:w="6540" w:type="dxa"/>
            <w:tcBorders>
              <w:top w:val="single" w:sz="6" w:space="0" w:color="808080"/>
              <w:left w:val="single" w:sz="6" w:space="0" w:color="808080"/>
              <w:bottom w:val="single" w:sz="6" w:space="0" w:color="808080"/>
              <w:right w:val="single" w:sz="6" w:space="0" w:color="808080"/>
            </w:tcBorders>
          </w:tcPr>
          <w:p w14:paraId="50FF5CE9" w14:textId="03351152" w:rsidR="00C5213E" w:rsidRDefault="006A7829">
            <w:pPr>
              <w:pStyle w:val="TableParagraph"/>
              <w:rPr>
                <w:sz w:val="20"/>
              </w:rPr>
            </w:pPr>
            <w:r>
              <w:rPr>
                <w:sz w:val="20"/>
              </w:rPr>
              <w:t>24 June 2026</w:t>
            </w:r>
          </w:p>
        </w:tc>
      </w:tr>
      <w:tr w:rsidR="00C5213E" w14:paraId="4641C49F" w14:textId="77777777">
        <w:trPr>
          <w:trHeight w:val="264"/>
        </w:trPr>
        <w:tc>
          <w:tcPr>
            <w:tcW w:w="2445" w:type="dxa"/>
            <w:tcBorders>
              <w:top w:val="single" w:sz="6" w:space="0" w:color="808080"/>
              <w:left w:val="single" w:sz="6" w:space="0" w:color="808080"/>
              <w:bottom w:val="single" w:sz="6" w:space="0" w:color="808080"/>
              <w:right w:val="single" w:sz="6" w:space="0" w:color="808080"/>
            </w:tcBorders>
          </w:tcPr>
          <w:p w14:paraId="5821DE04" w14:textId="77777777" w:rsidR="00C5213E" w:rsidRDefault="00000000">
            <w:pPr>
              <w:pStyle w:val="TableParagraph"/>
              <w:rPr>
                <w:sz w:val="20"/>
              </w:rPr>
            </w:pPr>
            <w:r>
              <w:rPr>
                <w:sz w:val="20"/>
              </w:rPr>
              <w:t>Effective</w:t>
            </w:r>
            <w:r>
              <w:rPr>
                <w:spacing w:val="-8"/>
                <w:sz w:val="20"/>
              </w:rPr>
              <w:t xml:space="preserve"> </w:t>
            </w:r>
            <w:r>
              <w:rPr>
                <w:spacing w:val="-2"/>
                <w:sz w:val="20"/>
              </w:rPr>
              <w:t>date:</w:t>
            </w:r>
          </w:p>
        </w:tc>
        <w:tc>
          <w:tcPr>
            <w:tcW w:w="6540" w:type="dxa"/>
            <w:tcBorders>
              <w:top w:val="single" w:sz="6" w:space="0" w:color="808080"/>
              <w:left w:val="single" w:sz="6" w:space="0" w:color="808080"/>
              <w:bottom w:val="single" w:sz="6" w:space="0" w:color="808080"/>
              <w:right w:val="single" w:sz="6" w:space="0" w:color="808080"/>
            </w:tcBorders>
          </w:tcPr>
          <w:p w14:paraId="264F2B6D" w14:textId="3C6819ED" w:rsidR="00C5213E" w:rsidRDefault="006A7829">
            <w:pPr>
              <w:pStyle w:val="TableParagraph"/>
              <w:rPr>
                <w:sz w:val="20"/>
              </w:rPr>
            </w:pPr>
            <w:r>
              <w:rPr>
                <w:sz w:val="20"/>
              </w:rPr>
              <w:t>1 July 2026</w:t>
            </w:r>
          </w:p>
        </w:tc>
      </w:tr>
      <w:tr w:rsidR="00C5213E" w14:paraId="5500B939" w14:textId="77777777">
        <w:trPr>
          <w:trHeight w:val="264"/>
        </w:trPr>
        <w:tc>
          <w:tcPr>
            <w:tcW w:w="2445" w:type="dxa"/>
            <w:tcBorders>
              <w:top w:val="single" w:sz="6" w:space="0" w:color="808080"/>
              <w:left w:val="single" w:sz="6" w:space="0" w:color="808080"/>
              <w:bottom w:val="single" w:sz="6" w:space="0" w:color="808080"/>
              <w:right w:val="single" w:sz="6" w:space="0" w:color="808080"/>
            </w:tcBorders>
          </w:tcPr>
          <w:p w14:paraId="6420E14D" w14:textId="77777777" w:rsidR="00C5213E" w:rsidRDefault="00000000">
            <w:pPr>
              <w:pStyle w:val="TableParagraph"/>
              <w:rPr>
                <w:sz w:val="20"/>
              </w:rPr>
            </w:pPr>
            <w:r>
              <w:rPr>
                <w:sz w:val="20"/>
              </w:rPr>
              <w:t>Next</w:t>
            </w:r>
            <w:r>
              <w:rPr>
                <w:spacing w:val="-3"/>
                <w:sz w:val="20"/>
              </w:rPr>
              <w:t xml:space="preserve"> </w:t>
            </w:r>
            <w:r>
              <w:rPr>
                <w:sz w:val="20"/>
              </w:rPr>
              <w:t>review</w:t>
            </w:r>
            <w:r>
              <w:rPr>
                <w:spacing w:val="-2"/>
                <w:sz w:val="20"/>
              </w:rPr>
              <w:t xml:space="preserve"> date:</w:t>
            </w:r>
          </w:p>
        </w:tc>
        <w:tc>
          <w:tcPr>
            <w:tcW w:w="6540" w:type="dxa"/>
            <w:tcBorders>
              <w:top w:val="single" w:sz="6" w:space="0" w:color="808080"/>
              <w:left w:val="single" w:sz="6" w:space="0" w:color="808080"/>
              <w:bottom w:val="single" w:sz="6" w:space="0" w:color="808080"/>
              <w:right w:val="single" w:sz="6" w:space="0" w:color="808080"/>
            </w:tcBorders>
          </w:tcPr>
          <w:p w14:paraId="5C702322" w14:textId="28B8DF2D" w:rsidR="00C5213E" w:rsidRDefault="00F11C05">
            <w:pPr>
              <w:pStyle w:val="TableParagraph"/>
              <w:rPr>
                <w:sz w:val="20"/>
              </w:rPr>
            </w:pPr>
            <w:r>
              <w:rPr>
                <w:sz w:val="20"/>
              </w:rPr>
              <w:t>June 2027</w:t>
            </w:r>
          </w:p>
        </w:tc>
      </w:tr>
      <w:tr w:rsidR="00C5213E" w14:paraId="048CDCF4" w14:textId="77777777">
        <w:trPr>
          <w:trHeight w:val="264"/>
        </w:trPr>
        <w:tc>
          <w:tcPr>
            <w:tcW w:w="2445" w:type="dxa"/>
            <w:tcBorders>
              <w:top w:val="single" w:sz="6" w:space="0" w:color="808080"/>
              <w:left w:val="single" w:sz="6" w:space="0" w:color="808080"/>
              <w:bottom w:val="single" w:sz="6" w:space="0" w:color="808080"/>
              <w:right w:val="single" w:sz="6" w:space="0" w:color="808080"/>
            </w:tcBorders>
          </w:tcPr>
          <w:p w14:paraId="17CEB2CD" w14:textId="77777777" w:rsidR="00C5213E" w:rsidRDefault="00000000">
            <w:pPr>
              <w:pStyle w:val="TableParagraph"/>
              <w:rPr>
                <w:sz w:val="20"/>
              </w:rPr>
            </w:pPr>
            <w:r>
              <w:rPr>
                <w:sz w:val="20"/>
              </w:rPr>
              <w:t>Review</w:t>
            </w:r>
            <w:r>
              <w:rPr>
                <w:spacing w:val="-6"/>
                <w:sz w:val="20"/>
              </w:rPr>
              <w:t xml:space="preserve"> </w:t>
            </w:r>
            <w:r>
              <w:rPr>
                <w:spacing w:val="-2"/>
                <w:sz w:val="20"/>
              </w:rPr>
              <w:t>history:</w:t>
            </w:r>
          </w:p>
        </w:tc>
        <w:tc>
          <w:tcPr>
            <w:tcW w:w="6540" w:type="dxa"/>
            <w:tcBorders>
              <w:top w:val="single" w:sz="6" w:space="0" w:color="808080"/>
              <w:left w:val="single" w:sz="6" w:space="0" w:color="808080"/>
              <w:bottom w:val="single" w:sz="6" w:space="0" w:color="808080"/>
              <w:right w:val="single" w:sz="6" w:space="0" w:color="808080"/>
            </w:tcBorders>
          </w:tcPr>
          <w:p w14:paraId="6FAE15F2" w14:textId="04EAADE6" w:rsidR="00C5213E" w:rsidRPr="00D14C17" w:rsidRDefault="0028662D" w:rsidP="0028662D">
            <w:pPr>
              <w:pStyle w:val="TableParagraph"/>
              <w:spacing w:line="252" w:lineRule="exact"/>
              <w:rPr>
                <w:sz w:val="20"/>
                <w:szCs w:val="20"/>
              </w:rPr>
            </w:pPr>
            <w:r w:rsidRPr="00D14C17">
              <w:rPr>
                <w:sz w:val="20"/>
                <w:szCs w:val="20"/>
              </w:rPr>
              <w:t>2012,</w:t>
            </w:r>
            <w:r w:rsidRPr="00D14C17">
              <w:rPr>
                <w:spacing w:val="-3"/>
                <w:sz w:val="20"/>
                <w:szCs w:val="20"/>
              </w:rPr>
              <w:t xml:space="preserve"> </w:t>
            </w:r>
            <w:r w:rsidRPr="00D14C17">
              <w:rPr>
                <w:sz w:val="20"/>
                <w:szCs w:val="20"/>
              </w:rPr>
              <w:t>2013,</w:t>
            </w:r>
            <w:r w:rsidRPr="00D14C17">
              <w:rPr>
                <w:spacing w:val="-2"/>
                <w:sz w:val="20"/>
                <w:szCs w:val="20"/>
              </w:rPr>
              <w:t xml:space="preserve"> </w:t>
            </w:r>
            <w:r w:rsidRPr="00D14C17">
              <w:rPr>
                <w:sz w:val="20"/>
                <w:szCs w:val="20"/>
              </w:rPr>
              <w:t>2014,</w:t>
            </w:r>
            <w:r w:rsidRPr="00D14C17">
              <w:rPr>
                <w:spacing w:val="-2"/>
                <w:sz w:val="20"/>
                <w:szCs w:val="20"/>
              </w:rPr>
              <w:t xml:space="preserve"> </w:t>
            </w:r>
            <w:r w:rsidRPr="00D14C17">
              <w:rPr>
                <w:sz w:val="20"/>
                <w:szCs w:val="20"/>
              </w:rPr>
              <w:t>2017,</w:t>
            </w:r>
            <w:r w:rsidRPr="00D14C17">
              <w:rPr>
                <w:spacing w:val="-5"/>
                <w:sz w:val="20"/>
                <w:szCs w:val="20"/>
              </w:rPr>
              <w:t xml:space="preserve"> </w:t>
            </w:r>
            <w:r w:rsidRPr="00D14C17">
              <w:rPr>
                <w:spacing w:val="-4"/>
                <w:sz w:val="20"/>
                <w:szCs w:val="20"/>
              </w:rPr>
              <w:t xml:space="preserve">2018, </w:t>
            </w:r>
            <w:r w:rsidRPr="00D14C17">
              <w:rPr>
                <w:sz w:val="20"/>
                <w:szCs w:val="20"/>
              </w:rPr>
              <w:t>2019,</w:t>
            </w:r>
            <w:r w:rsidRPr="00D14C17">
              <w:rPr>
                <w:spacing w:val="-2"/>
                <w:sz w:val="20"/>
                <w:szCs w:val="20"/>
              </w:rPr>
              <w:t xml:space="preserve"> </w:t>
            </w:r>
            <w:r w:rsidRPr="00D14C17">
              <w:rPr>
                <w:sz w:val="20"/>
                <w:szCs w:val="20"/>
              </w:rPr>
              <w:t>2020,</w:t>
            </w:r>
            <w:r w:rsidRPr="00D14C17">
              <w:rPr>
                <w:spacing w:val="-1"/>
                <w:sz w:val="20"/>
                <w:szCs w:val="20"/>
              </w:rPr>
              <w:t xml:space="preserve"> </w:t>
            </w:r>
            <w:r w:rsidRPr="00D14C17">
              <w:rPr>
                <w:spacing w:val="-2"/>
                <w:sz w:val="20"/>
                <w:szCs w:val="20"/>
              </w:rPr>
              <w:t>2021, 2022, 2024, 2026</w:t>
            </w:r>
          </w:p>
        </w:tc>
      </w:tr>
      <w:tr w:rsidR="00C5213E" w14:paraId="34B5D2DE" w14:textId="77777777">
        <w:trPr>
          <w:trHeight w:val="264"/>
        </w:trPr>
        <w:tc>
          <w:tcPr>
            <w:tcW w:w="2445" w:type="dxa"/>
            <w:tcBorders>
              <w:top w:val="single" w:sz="6" w:space="0" w:color="808080"/>
              <w:left w:val="single" w:sz="6" w:space="0" w:color="808080"/>
              <w:bottom w:val="single" w:sz="6" w:space="0" w:color="808080"/>
              <w:right w:val="single" w:sz="6" w:space="0" w:color="808080"/>
            </w:tcBorders>
          </w:tcPr>
          <w:p w14:paraId="2B052FD1" w14:textId="77777777" w:rsidR="00C5213E" w:rsidRDefault="00000000">
            <w:pPr>
              <w:pStyle w:val="TableParagraph"/>
              <w:rPr>
                <w:sz w:val="20"/>
              </w:rPr>
            </w:pPr>
            <w:r>
              <w:rPr>
                <w:spacing w:val="-2"/>
                <w:sz w:val="20"/>
              </w:rPr>
              <w:t>Version:</w:t>
            </w:r>
          </w:p>
        </w:tc>
        <w:tc>
          <w:tcPr>
            <w:tcW w:w="6540" w:type="dxa"/>
            <w:tcBorders>
              <w:top w:val="single" w:sz="6" w:space="0" w:color="808080"/>
              <w:left w:val="single" w:sz="6" w:space="0" w:color="808080"/>
              <w:bottom w:val="single" w:sz="6" w:space="0" w:color="808080"/>
              <w:right w:val="single" w:sz="6" w:space="0" w:color="808080"/>
            </w:tcBorders>
          </w:tcPr>
          <w:p w14:paraId="01084117" w14:textId="5BF7A474" w:rsidR="00C5213E" w:rsidRPr="00D14C17" w:rsidRDefault="00840260" w:rsidP="00840260">
            <w:pPr>
              <w:pStyle w:val="TableParagraph"/>
              <w:spacing w:line="252" w:lineRule="exact"/>
              <w:rPr>
                <w:rFonts w:ascii="Times New Roman"/>
                <w:sz w:val="20"/>
                <w:szCs w:val="20"/>
              </w:rPr>
            </w:pPr>
            <w:r w:rsidRPr="00D14C17">
              <w:rPr>
                <w:sz w:val="20"/>
                <w:szCs w:val="20"/>
              </w:rPr>
              <w:t>2.0</w:t>
            </w:r>
          </w:p>
        </w:tc>
      </w:tr>
    </w:tbl>
    <w:p w14:paraId="3E675B60" w14:textId="77777777" w:rsidR="00C5213E" w:rsidRDefault="00C5213E">
      <w:pPr>
        <w:pStyle w:val="BodyText"/>
      </w:pPr>
    </w:p>
    <w:p w14:paraId="1E295738" w14:textId="5B89C674" w:rsidR="00B4778E" w:rsidRDefault="00B4778E">
      <w:pPr>
        <w:rPr>
          <w:sz w:val="24"/>
          <w:szCs w:val="24"/>
        </w:rPr>
      </w:pPr>
      <w:r>
        <w:br w:type="page"/>
      </w:r>
    </w:p>
    <w:p w14:paraId="6CA7C2FA" w14:textId="77777777" w:rsidR="009A7C76" w:rsidRDefault="009A7C76" w:rsidP="00AD7479">
      <w:pPr>
        <w:pStyle w:val="Heading1"/>
        <w:spacing w:before="0"/>
        <w:ind w:left="448" w:hanging="448"/>
      </w:pPr>
      <w:bookmarkStart w:id="27" w:name="_Toc230789536"/>
    </w:p>
    <w:p w14:paraId="45D8DBE6" w14:textId="1BB0E757" w:rsidR="005B0566" w:rsidRPr="00C337B2" w:rsidRDefault="005B0566" w:rsidP="00AD7479">
      <w:pPr>
        <w:pStyle w:val="Heading1"/>
        <w:spacing w:before="0" w:after="120"/>
        <w:ind w:left="448" w:hanging="448"/>
      </w:pPr>
      <w:r w:rsidRPr="00C337B2">
        <w:t>Appendix</w:t>
      </w:r>
      <w:r w:rsidRPr="00C337B2">
        <w:rPr>
          <w:spacing w:val="-4"/>
        </w:rPr>
        <w:t xml:space="preserve"> </w:t>
      </w:r>
      <w:r w:rsidRPr="00C337B2">
        <w:t>1</w:t>
      </w:r>
      <w:r w:rsidRPr="00C337B2">
        <w:rPr>
          <w:spacing w:val="-5"/>
        </w:rPr>
        <w:t xml:space="preserve"> </w:t>
      </w:r>
      <w:r w:rsidRPr="00C337B2">
        <w:t>–</w:t>
      </w:r>
      <w:r w:rsidRPr="00C337B2">
        <w:rPr>
          <w:spacing w:val="-4"/>
        </w:rPr>
        <w:t xml:space="preserve"> </w:t>
      </w:r>
      <w:r w:rsidRPr="00C337B2">
        <w:t>Financial</w:t>
      </w:r>
      <w:r w:rsidRPr="00C337B2">
        <w:rPr>
          <w:spacing w:val="-4"/>
        </w:rPr>
        <w:t xml:space="preserve"> </w:t>
      </w:r>
      <w:r w:rsidRPr="00C337B2">
        <w:t>and</w:t>
      </w:r>
      <w:r w:rsidRPr="00C337B2">
        <w:rPr>
          <w:spacing w:val="-5"/>
        </w:rPr>
        <w:t xml:space="preserve"> </w:t>
      </w:r>
      <w:r w:rsidRPr="00C337B2">
        <w:t>Contractual</w:t>
      </w:r>
      <w:r w:rsidRPr="00C337B2">
        <w:rPr>
          <w:spacing w:val="-1"/>
        </w:rPr>
        <w:t xml:space="preserve"> </w:t>
      </w:r>
      <w:r w:rsidRPr="00C337B2">
        <w:rPr>
          <w:spacing w:val="-2"/>
        </w:rPr>
        <w:t>Delegations</w:t>
      </w:r>
      <w:bookmarkEnd w:id="27"/>
    </w:p>
    <w:p w14:paraId="582E29E3" w14:textId="77777777" w:rsidR="005B0566" w:rsidRPr="00C337B2" w:rsidRDefault="005B0566" w:rsidP="00B2764A">
      <w:pPr>
        <w:pStyle w:val="BodyText"/>
        <w:spacing w:before="240"/>
        <w:ind w:right="108"/>
        <w:rPr>
          <w:sz w:val="22"/>
          <w:szCs w:val="22"/>
        </w:rPr>
      </w:pPr>
      <w:r w:rsidRPr="00C337B2">
        <w:rPr>
          <w:sz w:val="22"/>
          <w:szCs w:val="22"/>
        </w:rPr>
        <w:t>Officers may incur expenditure on behalf of Council if:</w:t>
      </w:r>
    </w:p>
    <w:p w14:paraId="593CE5FF" w14:textId="77777777" w:rsidR="005B0566" w:rsidRPr="00C337B2" w:rsidRDefault="005B0566" w:rsidP="00D04A9F">
      <w:pPr>
        <w:pStyle w:val="ListParagraph"/>
        <w:numPr>
          <w:ilvl w:val="0"/>
          <w:numId w:val="15"/>
        </w:numPr>
        <w:tabs>
          <w:tab w:val="left" w:pos="709"/>
        </w:tabs>
        <w:spacing w:before="120"/>
        <w:ind w:left="709" w:hanging="425"/>
      </w:pPr>
      <w:r w:rsidRPr="00C337B2">
        <w:t>the</w:t>
      </w:r>
      <w:r w:rsidRPr="00C337B2">
        <w:rPr>
          <w:spacing w:val="-6"/>
        </w:rPr>
        <w:t xml:space="preserve"> </w:t>
      </w:r>
      <w:r w:rsidRPr="00C337B2">
        <w:t>expenditure</w:t>
      </w:r>
      <w:r w:rsidRPr="00C337B2">
        <w:rPr>
          <w:spacing w:val="-7"/>
        </w:rPr>
        <w:t xml:space="preserve"> </w:t>
      </w:r>
      <w:r w:rsidRPr="00C337B2">
        <w:t>is</w:t>
      </w:r>
      <w:r w:rsidRPr="00C337B2">
        <w:rPr>
          <w:spacing w:val="-5"/>
        </w:rPr>
        <w:t xml:space="preserve"> </w:t>
      </w:r>
      <w:r w:rsidRPr="00C337B2">
        <w:t>provided</w:t>
      </w:r>
      <w:r w:rsidRPr="00C337B2">
        <w:rPr>
          <w:spacing w:val="-5"/>
        </w:rPr>
        <w:t xml:space="preserve"> </w:t>
      </w:r>
      <w:r w:rsidRPr="00C337B2">
        <w:t>for</w:t>
      </w:r>
      <w:r w:rsidRPr="00C337B2">
        <w:rPr>
          <w:spacing w:val="-5"/>
        </w:rPr>
        <w:t xml:space="preserve"> </w:t>
      </w:r>
      <w:r w:rsidRPr="00C337B2">
        <w:t>in</w:t>
      </w:r>
      <w:r w:rsidRPr="00C337B2">
        <w:rPr>
          <w:spacing w:val="-5"/>
        </w:rPr>
        <w:t xml:space="preserve"> </w:t>
      </w:r>
      <w:r w:rsidRPr="00C337B2">
        <w:t>Council’s</w:t>
      </w:r>
      <w:r w:rsidRPr="00C337B2">
        <w:rPr>
          <w:spacing w:val="-5"/>
        </w:rPr>
        <w:t xml:space="preserve"> </w:t>
      </w:r>
      <w:r w:rsidRPr="00C337B2">
        <w:t>budget;</w:t>
      </w:r>
      <w:r w:rsidRPr="00C337B2">
        <w:rPr>
          <w:spacing w:val="-6"/>
        </w:rPr>
        <w:t xml:space="preserve"> </w:t>
      </w:r>
      <w:r w:rsidRPr="00C337B2">
        <w:rPr>
          <w:spacing w:val="-5"/>
        </w:rPr>
        <w:t>and</w:t>
      </w:r>
    </w:p>
    <w:p w14:paraId="1050491F" w14:textId="77777777" w:rsidR="005B0566" w:rsidRPr="00C337B2" w:rsidRDefault="005B0566" w:rsidP="00D04A9F">
      <w:pPr>
        <w:pStyle w:val="ListParagraph"/>
        <w:numPr>
          <w:ilvl w:val="0"/>
          <w:numId w:val="15"/>
        </w:numPr>
        <w:tabs>
          <w:tab w:val="left" w:pos="709"/>
        </w:tabs>
        <w:spacing w:before="120" w:line="271" w:lineRule="auto"/>
        <w:ind w:left="709" w:right="415" w:hanging="425"/>
      </w:pPr>
      <w:r w:rsidRPr="00C337B2">
        <w:t>the</w:t>
      </w:r>
      <w:r w:rsidRPr="00C337B2">
        <w:rPr>
          <w:spacing w:val="-2"/>
        </w:rPr>
        <w:t xml:space="preserve"> </w:t>
      </w:r>
      <w:r w:rsidRPr="00C337B2">
        <w:t>officer’s</w:t>
      </w:r>
      <w:r w:rsidRPr="00C337B2">
        <w:rPr>
          <w:spacing w:val="-4"/>
        </w:rPr>
        <w:t xml:space="preserve"> </w:t>
      </w:r>
      <w:r w:rsidRPr="00C337B2">
        <w:t>position</w:t>
      </w:r>
      <w:r w:rsidRPr="00C337B2">
        <w:rPr>
          <w:spacing w:val="-2"/>
        </w:rPr>
        <w:t xml:space="preserve"> </w:t>
      </w:r>
      <w:r w:rsidRPr="00C337B2">
        <w:t>has</w:t>
      </w:r>
      <w:r w:rsidRPr="00C337B2">
        <w:rPr>
          <w:spacing w:val="-4"/>
        </w:rPr>
        <w:t xml:space="preserve"> </w:t>
      </w:r>
      <w:r w:rsidRPr="00C337B2">
        <w:t>been</w:t>
      </w:r>
      <w:r w:rsidRPr="00C337B2">
        <w:rPr>
          <w:spacing w:val="-2"/>
        </w:rPr>
        <w:t xml:space="preserve"> </w:t>
      </w:r>
      <w:r w:rsidRPr="00C337B2">
        <w:t>delegated</w:t>
      </w:r>
      <w:r w:rsidRPr="00C337B2">
        <w:rPr>
          <w:spacing w:val="-4"/>
        </w:rPr>
        <w:t xml:space="preserve"> </w:t>
      </w:r>
      <w:r w:rsidRPr="00C337B2">
        <w:t>the</w:t>
      </w:r>
      <w:r w:rsidRPr="00C337B2">
        <w:rPr>
          <w:spacing w:val="-2"/>
        </w:rPr>
        <w:t xml:space="preserve"> </w:t>
      </w:r>
      <w:r w:rsidRPr="00C337B2">
        <w:t>power</w:t>
      </w:r>
      <w:r w:rsidRPr="00C337B2">
        <w:rPr>
          <w:spacing w:val="-3"/>
        </w:rPr>
        <w:t xml:space="preserve"> </w:t>
      </w:r>
      <w:r w:rsidRPr="00C337B2">
        <w:t>to</w:t>
      </w:r>
      <w:r w:rsidRPr="00C337B2">
        <w:rPr>
          <w:spacing w:val="-2"/>
        </w:rPr>
        <w:t xml:space="preserve"> </w:t>
      </w:r>
      <w:proofErr w:type="gramStart"/>
      <w:r w:rsidRPr="00C337B2">
        <w:t>enter</w:t>
      </w:r>
      <w:r w:rsidRPr="00C337B2">
        <w:rPr>
          <w:spacing w:val="-1"/>
        </w:rPr>
        <w:t xml:space="preserve"> </w:t>
      </w:r>
      <w:r w:rsidRPr="00C337B2">
        <w:t>into</w:t>
      </w:r>
      <w:proofErr w:type="gramEnd"/>
      <w:r w:rsidRPr="00C337B2">
        <w:rPr>
          <w:spacing w:val="-3"/>
        </w:rPr>
        <w:t xml:space="preserve"> </w:t>
      </w:r>
      <w:r w:rsidRPr="00C337B2">
        <w:t>contracts</w:t>
      </w:r>
      <w:r w:rsidRPr="00C337B2">
        <w:rPr>
          <w:spacing w:val="-5"/>
        </w:rPr>
        <w:t xml:space="preserve"> </w:t>
      </w:r>
      <w:r w:rsidRPr="00C337B2">
        <w:t>up</w:t>
      </w:r>
      <w:r w:rsidRPr="00C337B2">
        <w:rPr>
          <w:spacing w:val="-2"/>
        </w:rPr>
        <w:t xml:space="preserve"> </w:t>
      </w:r>
      <w:r w:rsidRPr="00C337B2">
        <w:t>to</w:t>
      </w:r>
      <w:r w:rsidRPr="00C337B2">
        <w:rPr>
          <w:spacing w:val="-4"/>
        </w:rPr>
        <w:t xml:space="preserve"> </w:t>
      </w:r>
      <w:r w:rsidRPr="00C337B2">
        <w:t>an amount not less than the amount of the expenditure proposed to be incurred.</w:t>
      </w:r>
    </w:p>
    <w:p w14:paraId="11433884" w14:textId="77777777" w:rsidR="005B0566" w:rsidRPr="00C337B2" w:rsidRDefault="005B0566" w:rsidP="00EA5A1B">
      <w:pPr>
        <w:pStyle w:val="BodyText"/>
        <w:spacing w:before="160"/>
        <w:ind w:right="108"/>
        <w:rPr>
          <w:sz w:val="22"/>
          <w:szCs w:val="22"/>
        </w:rPr>
      </w:pPr>
      <w:r w:rsidRPr="00C337B2">
        <w:rPr>
          <w:sz w:val="22"/>
          <w:szCs w:val="22"/>
        </w:rPr>
        <w:t xml:space="preserve">Each delegation to an officer of </w:t>
      </w:r>
      <w:proofErr w:type="gramStart"/>
      <w:r w:rsidRPr="00C337B2">
        <w:rPr>
          <w:sz w:val="22"/>
          <w:szCs w:val="22"/>
        </w:rPr>
        <w:t>the power</w:t>
      </w:r>
      <w:proofErr w:type="gramEnd"/>
      <w:r w:rsidRPr="00C337B2">
        <w:rPr>
          <w:sz w:val="22"/>
          <w:szCs w:val="22"/>
        </w:rPr>
        <w:t xml:space="preserve"> to </w:t>
      </w:r>
      <w:proofErr w:type="gramStart"/>
      <w:r w:rsidRPr="00C337B2">
        <w:rPr>
          <w:sz w:val="22"/>
          <w:szCs w:val="22"/>
        </w:rPr>
        <w:t>enter into</w:t>
      </w:r>
      <w:proofErr w:type="gramEnd"/>
      <w:r w:rsidRPr="00C337B2">
        <w:rPr>
          <w:sz w:val="22"/>
          <w:szCs w:val="22"/>
        </w:rPr>
        <w:t xml:space="preserve"> a contract must be delegated by the Chief Executive Officer.</w:t>
      </w:r>
    </w:p>
    <w:p w14:paraId="3C8A88CF" w14:textId="77777777" w:rsidR="005B0566" w:rsidRPr="00C337B2" w:rsidRDefault="005B0566" w:rsidP="00EA5A1B">
      <w:pPr>
        <w:pStyle w:val="BodyText"/>
        <w:spacing w:before="160"/>
        <w:ind w:right="108"/>
        <w:rPr>
          <w:sz w:val="22"/>
          <w:szCs w:val="22"/>
        </w:rPr>
      </w:pPr>
      <w:r w:rsidRPr="00C337B2">
        <w:rPr>
          <w:sz w:val="22"/>
          <w:szCs w:val="22"/>
        </w:rPr>
        <w:t>The delegation is a positional delegation and remains in force unless revoked by the Chief Executive Officer.</w:t>
      </w:r>
    </w:p>
    <w:p w14:paraId="42CF6D1E" w14:textId="77777777" w:rsidR="005B0566" w:rsidRPr="00C337B2" w:rsidRDefault="005B0566" w:rsidP="00EA5A1B">
      <w:pPr>
        <w:pStyle w:val="BodyText"/>
        <w:spacing w:before="160"/>
        <w:ind w:right="108"/>
        <w:rPr>
          <w:sz w:val="22"/>
          <w:szCs w:val="22"/>
        </w:rPr>
      </w:pPr>
      <w:r w:rsidRPr="00C337B2">
        <w:rPr>
          <w:sz w:val="22"/>
          <w:szCs w:val="22"/>
        </w:rPr>
        <w:t>Any officer incurring expenditure on behalf of Council must do so in accordance with any conditions and constraints imposed by Council or the Chief Executive Officer.</w:t>
      </w:r>
    </w:p>
    <w:p w14:paraId="6E96B46F" w14:textId="77777777" w:rsidR="005B0566" w:rsidRPr="00C337B2" w:rsidRDefault="005B0566" w:rsidP="00EA5A1B">
      <w:pPr>
        <w:pStyle w:val="BodyText"/>
        <w:spacing w:before="160"/>
        <w:ind w:right="108"/>
        <w:rPr>
          <w:sz w:val="22"/>
          <w:szCs w:val="22"/>
        </w:rPr>
      </w:pPr>
      <w:r w:rsidRPr="00C337B2">
        <w:rPr>
          <w:sz w:val="22"/>
          <w:szCs w:val="22"/>
        </w:rPr>
        <w:t xml:space="preserve">Council’s financial delegations are as follows and </w:t>
      </w:r>
      <w:r w:rsidRPr="00C337B2">
        <w:rPr>
          <w:b/>
          <w:bCs/>
          <w:sz w:val="22"/>
          <w:szCs w:val="22"/>
        </w:rPr>
        <w:t>all figures exclude GST</w:t>
      </w:r>
      <w:r w:rsidRPr="00C337B2">
        <w:rPr>
          <w:sz w:val="22"/>
          <w:szCs w:val="22"/>
        </w:rPr>
        <w:t>:</w:t>
      </w:r>
    </w:p>
    <w:p w14:paraId="2694F5E5" w14:textId="77777777" w:rsidR="005B0566" w:rsidRPr="00C337B2" w:rsidRDefault="005B0566" w:rsidP="005B0566">
      <w:pPr>
        <w:pStyle w:val="BodyText"/>
        <w:ind w:right="109"/>
        <w:rPr>
          <w:sz w:val="22"/>
          <w:szCs w:val="22"/>
        </w:rPr>
      </w:pPr>
    </w:p>
    <w:tbl>
      <w:tblPr>
        <w:tblStyle w:val="TableGrid5"/>
        <w:tblW w:w="9497" w:type="dxa"/>
        <w:tblLook w:val="04A0" w:firstRow="1" w:lastRow="0" w:firstColumn="1" w:lastColumn="0" w:noHBand="0" w:noVBand="1"/>
      </w:tblPr>
      <w:tblGrid>
        <w:gridCol w:w="2830"/>
        <w:gridCol w:w="3544"/>
        <w:gridCol w:w="3123"/>
      </w:tblGrid>
      <w:tr w:rsidR="005B0566" w:rsidRPr="00C337B2" w14:paraId="07546404" w14:textId="77777777" w:rsidTr="000423A2">
        <w:tc>
          <w:tcPr>
            <w:tcW w:w="9497" w:type="dxa"/>
            <w:gridSpan w:val="3"/>
            <w:shd w:val="clear" w:color="auto" w:fill="B8CCE4" w:themeFill="accent1" w:themeFillTint="66"/>
          </w:tcPr>
          <w:p w14:paraId="3BAA1780" w14:textId="77777777" w:rsidR="005B0566" w:rsidRPr="00C337B2" w:rsidRDefault="005B0566" w:rsidP="000423A2">
            <w:pPr>
              <w:spacing w:before="60" w:after="60"/>
              <w:rPr>
                <w:b/>
                <w:bCs/>
              </w:rPr>
            </w:pPr>
            <w:r w:rsidRPr="00C337B2">
              <w:rPr>
                <w:b/>
                <w:bCs/>
              </w:rPr>
              <w:t>FINANCIAL AND CONTRACTUAL DELEGATIONS (GENERAL)</w:t>
            </w:r>
          </w:p>
        </w:tc>
      </w:tr>
      <w:tr w:rsidR="005B0566" w:rsidRPr="00C337B2" w14:paraId="0A38FC0D" w14:textId="77777777" w:rsidTr="000423A2">
        <w:trPr>
          <w:cantSplit/>
          <w:tblHeader/>
        </w:trPr>
        <w:tc>
          <w:tcPr>
            <w:tcW w:w="2830" w:type="dxa"/>
            <w:shd w:val="clear" w:color="auto" w:fill="DBE5F1" w:themeFill="accent1" w:themeFillTint="33"/>
          </w:tcPr>
          <w:p w14:paraId="4B8DB11D" w14:textId="77777777" w:rsidR="005B0566" w:rsidRPr="00C337B2" w:rsidRDefault="005B0566" w:rsidP="000423A2">
            <w:pPr>
              <w:spacing w:before="60" w:after="60"/>
              <w:jc w:val="both"/>
              <w:rPr>
                <w:b/>
                <w:bCs/>
              </w:rPr>
            </w:pPr>
            <w:r w:rsidRPr="00C337B2">
              <w:rPr>
                <w:b/>
                <w:bCs/>
              </w:rPr>
              <w:t>Procurement activity</w:t>
            </w:r>
          </w:p>
        </w:tc>
        <w:tc>
          <w:tcPr>
            <w:tcW w:w="3544" w:type="dxa"/>
            <w:shd w:val="clear" w:color="auto" w:fill="DBE5F1" w:themeFill="accent1" w:themeFillTint="33"/>
          </w:tcPr>
          <w:p w14:paraId="15D08034" w14:textId="77777777" w:rsidR="005B0566" w:rsidRPr="00C337B2" w:rsidRDefault="005B0566" w:rsidP="000423A2">
            <w:pPr>
              <w:spacing w:before="60" w:after="60"/>
              <w:rPr>
                <w:b/>
                <w:bCs/>
              </w:rPr>
            </w:pPr>
            <w:r w:rsidRPr="00C337B2">
              <w:rPr>
                <w:b/>
                <w:bCs/>
              </w:rPr>
              <w:t>Position and Delegation limits ($ex GST)</w:t>
            </w:r>
          </w:p>
        </w:tc>
        <w:tc>
          <w:tcPr>
            <w:tcW w:w="3123" w:type="dxa"/>
            <w:shd w:val="clear" w:color="auto" w:fill="DBE5F1" w:themeFill="accent1" w:themeFillTint="33"/>
          </w:tcPr>
          <w:p w14:paraId="7AD2F61F" w14:textId="77777777" w:rsidR="005B0566" w:rsidRPr="00C337B2" w:rsidRDefault="005B0566" w:rsidP="000423A2">
            <w:pPr>
              <w:spacing w:before="60" w:after="60"/>
              <w:rPr>
                <w:b/>
                <w:bCs/>
              </w:rPr>
            </w:pPr>
            <w:r w:rsidRPr="00C337B2">
              <w:rPr>
                <w:b/>
                <w:bCs/>
              </w:rPr>
              <w:t>Specific conditions</w:t>
            </w:r>
          </w:p>
        </w:tc>
      </w:tr>
      <w:tr w:rsidR="005B0566" w:rsidRPr="00C337B2" w14:paraId="2B71BA52" w14:textId="77777777" w:rsidTr="000423A2">
        <w:tc>
          <w:tcPr>
            <w:tcW w:w="2830" w:type="dxa"/>
            <w:shd w:val="clear" w:color="auto" w:fill="DBE5F1" w:themeFill="accent1" w:themeFillTint="33"/>
          </w:tcPr>
          <w:p w14:paraId="472A2AB5" w14:textId="77777777" w:rsidR="005B0566" w:rsidRPr="00C337B2" w:rsidRDefault="005B0566" w:rsidP="000423A2">
            <w:pPr>
              <w:spacing w:before="60" w:after="60"/>
            </w:pPr>
            <w:r w:rsidRPr="00C337B2">
              <w:t>Recurring operational expenditure or urgent emergency response expenditure</w:t>
            </w:r>
          </w:p>
        </w:tc>
        <w:tc>
          <w:tcPr>
            <w:tcW w:w="3544" w:type="dxa"/>
            <w:shd w:val="clear" w:color="auto" w:fill="DBE5F1" w:themeFill="accent1" w:themeFillTint="33"/>
          </w:tcPr>
          <w:p w14:paraId="37B52D22" w14:textId="77777777" w:rsidR="005B0566" w:rsidRPr="00C337B2" w:rsidRDefault="005B0566" w:rsidP="000423A2">
            <w:pPr>
              <w:spacing w:before="60" w:after="60"/>
            </w:pPr>
            <w:r w:rsidRPr="00C337B2">
              <w:t>CEO – $unlimited</w:t>
            </w:r>
          </w:p>
        </w:tc>
        <w:tc>
          <w:tcPr>
            <w:tcW w:w="3123" w:type="dxa"/>
            <w:shd w:val="clear" w:color="auto" w:fill="DBE5F1" w:themeFill="accent1" w:themeFillTint="33"/>
          </w:tcPr>
          <w:p w14:paraId="3C9140DA" w14:textId="77777777" w:rsidR="005B0566" w:rsidRPr="00C337B2" w:rsidRDefault="005B0566" w:rsidP="000423A2">
            <w:pPr>
              <w:spacing w:before="60" w:after="60"/>
            </w:pPr>
            <w:r w:rsidRPr="00C337B2">
              <w:t>May negotiate, finalise and execute recurring operational expenditure, which is within the adopted budget including: rent of leased Council premises, Council rates, electricity, telephone, freight, fuel, vehicle registration and other costs.  May authorise urgently required reasonable expenditure in response to a genuine emergency.</w:t>
            </w:r>
          </w:p>
        </w:tc>
      </w:tr>
      <w:tr w:rsidR="005B0566" w:rsidRPr="00C337B2" w14:paraId="52B93C48" w14:textId="77777777" w:rsidTr="000423A2">
        <w:tc>
          <w:tcPr>
            <w:tcW w:w="2830" w:type="dxa"/>
            <w:shd w:val="clear" w:color="auto" w:fill="DBE5F1" w:themeFill="accent1" w:themeFillTint="33"/>
          </w:tcPr>
          <w:p w14:paraId="4505AE6F" w14:textId="77777777" w:rsidR="005B0566" w:rsidRPr="00C337B2" w:rsidRDefault="005B0566" w:rsidP="000423A2">
            <w:pPr>
              <w:spacing w:before="60" w:after="60"/>
            </w:pPr>
            <w:r w:rsidRPr="00C337B2">
              <w:t>General expenditure (leadership positions)</w:t>
            </w:r>
          </w:p>
        </w:tc>
        <w:tc>
          <w:tcPr>
            <w:tcW w:w="3544" w:type="dxa"/>
            <w:shd w:val="clear" w:color="auto" w:fill="DBE5F1" w:themeFill="accent1" w:themeFillTint="33"/>
          </w:tcPr>
          <w:p w14:paraId="0601BF94" w14:textId="77777777" w:rsidR="005B0566" w:rsidRPr="00C337B2" w:rsidRDefault="005B0566" w:rsidP="000423A2">
            <w:pPr>
              <w:spacing w:before="60" w:after="60"/>
            </w:pPr>
            <w:r w:rsidRPr="00C337B2">
              <w:t>CEO - $500,000</w:t>
            </w:r>
          </w:p>
          <w:p w14:paraId="0C1F4FC9" w14:textId="77777777" w:rsidR="005B0566" w:rsidRPr="00C337B2" w:rsidRDefault="005B0566" w:rsidP="000423A2">
            <w:pPr>
              <w:spacing w:before="60" w:after="60"/>
            </w:pPr>
            <w:r w:rsidRPr="00C337B2">
              <w:t>Executive Director - $200,000</w:t>
            </w:r>
          </w:p>
          <w:p w14:paraId="28447C48" w14:textId="77777777" w:rsidR="005B0566" w:rsidRPr="00C337B2" w:rsidRDefault="005B0566" w:rsidP="000423A2">
            <w:pPr>
              <w:spacing w:before="60" w:after="60"/>
            </w:pPr>
            <w:r w:rsidRPr="00C337B2">
              <w:t>Head of department - $100,000</w:t>
            </w:r>
          </w:p>
          <w:p w14:paraId="66609AB7" w14:textId="77777777" w:rsidR="005B0566" w:rsidRPr="00C337B2" w:rsidRDefault="005B0566" w:rsidP="000423A2">
            <w:pPr>
              <w:spacing w:before="60" w:after="60"/>
            </w:pPr>
            <w:r w:rsidRPr="00C337B2">
              <w:t>Functional manager - $50,000</w:t>
            </w:r>
          </w:p>
          <w:p w14:paraId="231C400A" w14:textId="77777777" w:rsidR="005B0566" w:rsidRPr="00C337B2" w:rsidRDefault="005B0566" w:rsidP="000423A2">
            <w:pPr>
              <w:spacing w:before="60" w:after="60"/>
            </w:pPr>
            <w:r w:rsidRPr="00C337B2">
              <w:t>Regional manager - $35,000</w:t>
            </w:r>
          </w:p>
          <w:p w14:paraId="0DD18625" w14:textId="77777777" w:rsidR="005B0566" w:rsidRPr="00C337B2" w:rsidRDefault="005B0566" w:rsidP="000423A2">
            <w:pPr>
              <w:spacing w:before="60" w:after="60"/>
            </w:pPr>
            <w:r w:rsidRPr="00C337B2">
              <w:t>Regional building supervisor - $35,000</w:t>
            </w:r>
          </w:p>
          <w:p w14:paraId="3A13E9FF" w14:textId="77777777" w:rsidR="005B0566" w:rsidRPr="00C337B2" w:rsidRDefault="005B0566" w:rsidP="000423A2">
            <w:pPr>
              <w:spacing w:before="60" w:after="60"/>
            </w:pPr>
            <w:r w:rsidRPr="00C337B2">
              <w:t>Executive assistant to CEO and Executive assistant to Mayor - $35,000</w:t>
            </w:r>
          </w:p>
          <w:p w14:paraId="2904AA17" w14:textId="77777777" w:rsidR="005B0566" w:rsidRPr="00C337B2" w:rsidRDefault="005B0566" w:rsidP="000423A2">
            <w:pPr>
              <w:spacing w:before="60" w:after="60"/>
            </w:pPr>
            <w:r w:rsidRPr="00C337B2">
              <w:t>Divisional manager - $20,000</w:t>
            </w:r>
          </w:p>
        </w:tc>
        <w:tc>
          <w:tcPr>
            <w:tcW w:w="3123" w:type="dxa"/>
            <w:shd w:val="clear" w:color="auto" w:fill="DBE5F1" w:themeFill="accent1" w:themeFillTint="33"/>
          </w:tcPr>
          <w:p w14:paraId="32FDEEA7" w14:textId="77777777" w:rsidR="005B0566" w:rsidRPr="00C337B2" w:rsidRDefault="005B0566" w:rsidP="000423A2">
            <w:pPr>
              <w:spacing w:before="60" w:after="60"/>
            </w:pPr>
            <w:r w:rsidRPr="00C337B2">
              <w:t>Expenditure must be provided for in council’s budget</w:t>
            </w:r>
          </w:p>
        </w:tc>
      </w:tr>
      <w:tr w:rsidR="005B0566" w:rsidRPr="00C337B2" w14:paraId="610AC9D7" w14:textId="77777777" w:rsidTr="000423A2">
        <w:tc>
          <w:tcPr>
            <w:tcW w:w="2830" w:type="dxa"/>
            <w:shd w:val="clear" w:color="auto" w:fill="DBE5F1" w:themeFill="accent1" w:themeFillTint="33"/>
          </w:tcPr>
          <w:p w14:paraId="274A782A" w14:textId="77777777" w:rsidR="005B0566" w:rsidRPr="00C337B2" w:rsidRDefault="005B0566" w:rsidP="000423A2">
            <w:pPr>
              <w:spacing w:before="60" w:after="60"/>
            </w:pPr>
            <w:r w:rsidRPr="00C337B2">
              <w:t xml:space="preserve">General expenditure </w:t>
            </w:r>
          </w:p>
          <w:p w14:paraId="6EF0AD36" w14:textId="77777777" w:rsidR="005B0566" w:rsidRPr="00C337B2" w:rsidRDefault="005B0566" w:rsidP="000423A2">
            <w:pPr>
              <w:spacing w:before="60" w:after="60"/>
            </w:pPr>
            <w:r w:rsidRPr="00C337B2">
              <w:t>(other nominated officers)</w:t>
            </w:r>
          </w:p>
        </w:tc>
        <w:tc>
          <w:tcPr>
            <w:tcW w:w="3544" w:type="dxa"/>
            <w:shd w:val="clear" w:color="auto" w:fill="DBE5F1" w:themeFill="accent1" w:themeFillTint="33"/>
          </w:tcPr>
          <w:p w14:paraId="2231D52C" w14:textId="77777777" w:rsidR="005B0566" w:rsidRPr="00C337B2" w:rsidRDefault="005B0566" w:rsidP="000423A2">
            <w:pPr>
              <w:spacing w:before="60" w:after="60"/>
            </w:pPr>
            <w:r w:rsidRPr="00C337B2">
              <w:t>Officers as nominated - $10,000</w:t>
            </w:r>
          </w:p>
        </w:tc>
        <w:tc>
          <w:tcPr>
            <w:tcW w:w="3123" w:type="dxa"/>
            <w:shd w:val="clear" w:color="auto" w:fill="DBE5F1" w:themeFill="accent1" w:themeFillTint="33"/>
          </w:tcPr>
          <w:p w14:paraId="6CCBC9D4" w14:textId="77777777" w:rsidR="005B0566" w:rsidRPr="00C337B2" w:rsidRDefault="005B0566" w:rsidP="000423A2">
            <w:pPr>
              <w:spacing w:before="60" w:after="60"/>
            </w:pPr>
            <w:r w:rsidRPr="00C337B2">
              <w:t>Subject to CEO discretion where financial delegation is considered an operational requirement</w:t>
            </w:r>
          </w:p>
        </w:tc>
      </w:tr>
    </w:tbl>
    <w:p w14:paraId="75EE38CF" w14:textId="77777777" w:rsidR="005B0566" w:rsidRPr="00C337B2" w:rsidRDefault="005B0566" w:rsidP="005B0566">
      <w:r w:rsidRPr="00C337B2">
        <w:br w:type="page"/>
      </w:r>
    </w:p>
    <w:p w14:paraId="4F065921" w14:textId="77777777" w:rsidR="005B0566" w:rsidRPr="00C337B2" w:rsidRDefault="005B0566" w:rsidP="005B0566"/>
    <w:tbl>
      <w:tblPr>
        <w:tblStyle w:val="TableGrid5"/>
        <w:tblW w:w="9497" w:type="dxa"/>
        <w:tblLook w:val="04A0" w:firstRow="1" w:lastRow="0" w:firstColumn="1" w:lastColumn="0" w:noHBand="0" w:noVBand="1"/>
      </w:tblPr>
      <w:tblGrid>
        <w:gridCol w:w="2830"/>
        <w:gridCol w:w="3828"/>
        <w:gridCol w:w="2839"/>
      </w:tblGrid>
      <w:tr w:rsidR="005B0566" w:rsidRPr="00C337B2" w14:paraId="4AB97ED6" w14:textId="77777777" w:rsidTr="000423A2">
        <w:tc>
          <w:tcPr>
            <w:tcW w:w="9497" w:type="dxa"/>
            <w:gridSpan w:val="3"/>
            <w:shd w:val="clear" w:color="auto" w:fill="D6E3BC" w:themeFill="accent3" w:themeFillTint="66"/>
          </w:tcPr>
          <w:p w14:paraId="39FA19B8" w14:textId="77777777" w:rsidR="005B0566" w:rsidRPr="00C337B2" w:rsidRDefault="005B0566" w:rsidP="000423A2">
            <w:pPr>
              <w:spacing w:before="60" w:after="60"/>
              <w:rPr>
                <w:b/>
                <w:bCs/>
              </w:rPr>
            </w:pPr>
            <w:r w:rsidRPr="00C337B2">
              <w:rPr>
                <w:b/>
                <w:bCs/>
              </w:rPr>
              <w:t>FINANCIAL AND CONTRACTUAL DELEGATIONS (QBUILD ACTIVITIES)</w:t>
            </w:r>
          </w:p>
        </w:tc>
      </w:tr>
      <w:tr w:rsidR="005B0566" w:rsidRPr="00C337B2" w14:paraId="3E749F8C" w14:textId="77777777" w:rsidTr="00625CBB">
        <w:trPr>
          <w:cantSplit/>
          <w:tblHeader/>
        </w:trPr>
        <w:tc>
          <w:tcPr>
            <w:tcW w:w="2830" w:type="dxa"/>
            <w:shd w:val="clear" w:color="auto" w:fill="EAF1DD" w:themeFill="accent3" w:themeFillTint="33"/>
          </w:tcPr>
          <w:p w14:paraId="4943AD29" w14:textId="77777777" w:rsidR="005B0566" w:rsidRPr="00C337B2" w:rsidRDefault="005B0566" w:rsidP="000423A2">
            <w:pPr>
              <w:spacing w:before="60" w:after="60"/>
              <w:jc w:val="both"/>
              <w:rPr>
                <w:b/>
                <w:bCs/>
              </w:rPr>
            </w:pPr>
            <w:r w:rsidRPr="00C337B2">
              <w:rPr>
                <w:b/>
                <w:bCs/>
              </w:rPr>
              <w:t>Procurement activity</w:t>
            </w:r>
          </w:p>
        </w:tc>
        <w:tc>
          <w:tcPr>
            <w:tcW w:w="3828" w:type="dxa"/>
            <w:shd w:val="clear" w:color="auto" w:fill="EAF1DD" w:themeFill="accent3" w:themeFillTint="33"/>
          </w:tcPr>
          <w:p w14:paraId="4456DA6E" w14:textId="77777777" w:rsidR="005B0566" w:rsidRPr="00C337B2" w:rsidRDefault="005B0566" w:rsidP="000423A2">
            <w:pPr>
              <w:spacing w:before="60" w:after="60"/>
              <w:rPr>
                <w:b/>
                <w:bCs/>
              </w:rPr>
            </w:pPr>
            <w:r w:rsidRPr="00C337B2">
              <w:rPr>
                <w:b/>
                <w:bCs/>
              </w:rPr>
              <w:t>Position and Delegation limits ($ex GST)</w:t>
            </w:r>
          </w:p>
        </w:tc>
        <w:tc>
          <w:tcPr>
            <w:tcW w:w="2839" w:type="dxa"/>
            <w:shd w:val="clear" w:color="auto" w:fill="EAF1DD" w:themeFill="accent3" w:themeFillTint="33"/>
          </w:tcPr>
          <w:p w14:paraId="53069450" w14:textId="77777777" w:rsidR="005B0566" w:rsidRPr="00C337B2" w:rsidRDefault="005B0566" w:rsidP="000423A2">
            <w:pPr>
              <w:spacing w:before="60" w:after="60"/>
              <w:rPr>
                <w:b/>
                <w:bCs/>
              </w:rPr>
            </w:pPr>
            <w:r w:rsidRPr="00C337B2">
              <w:rPr>
                <w:b/>
                <w:bCs/>
              </w:rPr>
              <w:t>Specific conditions</w:t>
            </w:r>
          </w:p>
        </w:tc>
      </w:tr>
      <w:tr w:rsidR="005B0566" w:rsidRPr="00C337B2" w14:paraId="49D73522" w14:textId="77777777" w:rsidTr="00625CBB">
        <w:tc>
          <w:tcPr>
            <w:tcW w:w="2830" w:type="dxa"/>
            <w:shd w:val="clear" w:color="auto" w:fill="EAF1DD" w:themeFill="accent3" w:themeFillTint="33"/>
          </w:tcPr>
          <w:p w14:paraId="1B199993" w14:textId="77777777" w:rsidR="005B0566" w:rsidRPr="00C337B2" w:rsidRDefault="005B0566" w:rsidP="000423A2">
            <w:pPr>
              <w:spacing w:before="60" w:after="60"/>
              <w:ind w:left="-54"/>
              <w:contextualSpacing/>
            </w:pPr>
            <w:r w:rsidRPr="00C337B2">
              <w:t>QBuild contracts</w:t>
            </w:r>
          </w:p>
        </w:tc>
        <w:tc>
          <w:tcPr>
            <w:tcW w:w="3828" w:type="dxa"/>
            <w:shd w:val="clear" w:color="auto" w:fill="EAF1DD" w:themeFill="accent3" w:themeFillTint="33"/>
          </w:tcPr>
          <w:p w14:paraId="40255C77" w14:textId="77777777" w:rsidR="005B0566" w:rsidRPr="00C337B2" w:rsidRDefault="005B0566" w:rsidP="000423A2">
            <w:pPr>
              <w:spacing w:before="60" w:after="60"/>
            </w:pPr>
            <w:r w:rsidRPr="00C337B2">
              <w:t xml:space="preserve">Chief executive officer - $1,000,000 </w:t>
            </w:r>
          </w:p>
          <w:p w14:paraId="745926AE" w14:textId="77777777" w:rsidR="005B0566" w:rsidRPr="00C337B2" w:rsidRDefault="005B0566" w:rsidP="000423A2">
            <w:pPr>
              <w:spacing w:before="60" w:after="60"/>
            </w:pPr>
            <w:r w:rsidRPr="00C337B2">
              <w:t>Executive director building services - $500,000</w:t>
            </w:r>
          </w:p>
        </w:tc>
        <w:tc>
          <w:tcPr>
            <w:tcW w:w="2839" w:type="dxa"/>
            <w:shd w:val="clear" w:color="auto" w:fill="EAF1DD" w:themeFill="accent3" w:themeFillTint="33"/>
          </w:tcPr>
          <w:p w14:paraId="1B2DDF2B" w14:textId="77777777" w:rsidR="005B0566" w:rsidRPr="00C337B2" w:rsidRDefault="005B0566" w:rsidP="000423A2">
            <w:pPr>
              <w:spacing w:before="60" w:after="60"/>
            </w:pPr>
            <w:r w:rsidRPr="00C337B2">
              <w:t>QBuild contracts for upgrades and home ownerships works only</w:t>
            </w:r>
          </w:p>
        </w:tc>
      </w:tr>
      <w:tr w:rsidR="005B0566" w:rsidRPr="00361516" w14:paraId="6F0544F7" w14:textId="77777777" w:rsidTr="00625CBB">
        <w:tc>
          <w:tcPr>
            <w:tcW w:w="2830" w:type="dxa"/>
            <w:shd w:val="clear" w:color="auto" w:fill="EAF1DD" w:themeFill="accent3" w:themeFillTint="33"/>
          </w:tcPr>
          <w:p w14:paraId="601E4240" w14:textId="77777777" w:rsidR="005B0566" w:rsidRPr="00C337B2" w:rsidRDefault="005B0566" w:rsidP="000423A2">
            <w:pPr>
              <w:spacing w:before="60" w:after="60"/>
            </w:pPr>
            <w:r w:rsidRPr="00C337B2">
              <w:t xml:space="preserve">Contracts for materials, goods and services required for Council's Building Services team to comply with any contractual obligations Council </w:t>
            </w:r>
            <w:proofErr w:type="gramStart"/>
            <w:r w:rsidRPr="00C337B2">
              <w:t>has to</w:t>
            </w:r>
            <w:proofErr w:type="gramEnd"/>
            <w:r w:rsidRPr="00C337B2">
              <w:t xml:space="preserve"> undertake works for QBuild</w:t>
            </w:r>
          </w:p>
        </w:tc>
        <w:tc>
          <w:tcPr>
            <w:tcW w:w="3828" w:type="dxa"/>
            <w:shd w:val="clear" w:color="auto" w:fill="EAF1DD" w:themeFill="accent3" w:themeFillTint="33"/>
          </w:tcPr>
          <w:p w14:paraId="03E0767B" w14:textId="77777777" w:rsidR="005B0566" w:rsidRPr="00C337B2" w:rsidRDefault="005B0566" w:rsidP="000423A2">
            <w:pPr>
              <w:spacing w:before="60" w:after="60"/>
            </w:pPr>
            <w:r w:rsidRPr="00C337B2">
              <w:t xml:space="preserve">Chief executive officer - $1,000,000 </w:t>
            </w:r>
          </w:p>
          <w:p w14:paraId="552E0F5E" w14:textId="77777777" w:rsidR="005B0566" w:rsidRPr="00C337B2" w:rsidRDefault="005B0566" w:rsidP="000423A2">
            <w:pPr>
              <w:spacing w:before="60" w:after="60"/>
            </w:pPr>
            <w:r w:rsidRPr="00C337B2">
              <w:t>Executive director building services - $500,000</w:t>
            </w:r>
          </w:p>
          <w:p w14:paraId="63107C50" w14:textId="77777777" w:rsidR="005B0566" w:rsidRPr="00C337B2" w:rsidRDefault="005B0566" w:rsidP="000423A2">
            <w:pPr>
              <w:spacing w:before="60" w:after="60"/>
            </w:pPr>
            <w:r w:rsidRPr="00C337B2">
              <w:t>Head of Building Services Unit - $250,000</w:t>
            </w:r>
          </w:p>
          <w:p w14:paraId="0A7DE9E0" w14:textId="77777777" w:rsidR="005B0566" w:rsidRPr="00C337B2" w:rsidRDefault="005B0566" w:rsidP="000423A2">
            <w:pPr>
              <w:spacing w:before="60" w:after="60"/>
            </w:pPr>
            <w:r w:rsidRPr="00C337B2">
              <w:t>Manager, construction operations - $100,000</w:t>
            </w:r>
          </w:p>
          <w:p w14:paraId="1B81DD91" w14:textId="77777777" w:rsidR="005B0566" w:rsidRPr="00C337B2" w:rsidRDefault="005B0566" w:rsidP="000423A2">
            <w:pPr>
              <w:spacing w:before="60" w:after="60"/>
            </w:pPr>
            <w:r w:rsidRPr="00C337B2">
              <w:t>Manager of construction works - $100,000</w:t>
            </w:r>
          </w:p>
        </w:tc>
        <w:tc>
          <w:tcPr>
            <w:tcW w:w="2839" w:type="dxa"/>
            <w:shd w:val="clear" w:color="auto" w:fill="EAF1DD" w:themeFill="accent3" w:themeFillTint="33"/>
          </w:tcPr>
          <w:p w14:paraId="601DB713" w14:textId="77777777" w:rsidR="005B0566" w:rsidRPr="00361516" w:rsidRDefault="005B0566" w:rsidP="000423A2">
            <w:pPr>
              <w:spacing w:before="60" w:after="60"/>
            </w:pPr>
            <w:r w:rsidRPr="00C337B2">
              <w:t>Works must have been authorised by either QBuild or the Department of Housing, Local Government, Planning, and Public Works (or its equivalent State government department)</w:t>
            </w:r>
          </w:p>
        </w:tc>
      </w:tr>
    </w:tbl>
    <w:p w14:paraId="3833BB9B" w14:textId="77777777" w:rsidR="005B0566" w:rsidRPr="00E43912" w:rsidRDefault="005B0566" w:rsidP="005B0566">
      <w:pPr>
        <w:pStyle w:val="BodyText"/>
        <w:ind w:right="109"/>
        <w:rPr>
          <w:sz w:val="22"/>
          <w:szCs w:val="22"/>
        </w:rPr>
      </w:pPr>
    </w:p>
    <w:p w14:paraId="33B0F729" w14:textId="77777777" w:rsidR="005B0566" w:rsidRPr="00E43912" w:rsidRDefault="005B0566" w:rsidP="005B0566"/>
    <w:p w14:paraId="2706AF2C" w14:textId="77777777" w:rsidR="005B0566" w:rsidRPr="00D62F5B" w:rsidRDefault="005B0566" w:rsidP="005B0566">
      <w:pPr>
        <w:rPr>
          <w:sz w:val="20"/>
          <w:szCs w:val="20"/>
        </w:rPr>
      </w:pPr>
    </w:p>
    <w:p w14:paraId="6864EE10" w14:textId="77777777" w:rsidR="00213634" w:rsidRDefault="00213634" w:rsidP="00A326D1">
      <w:pPr>
        <w:pStyle w:val="Heading1"/>
        <w:keepNext/>
        <w:spacing w:before="240" w:after="120"/>
        <w:ind w:left="0" w:firstLine="0"/>
      </w:pPr>
    </w:p>
    <w:p w14:paraId="6FF6398F" w14:textId="2DC48D13" w:rsidR="00A326D1" w:rsidRPr="00C337B2" w:rsidRDefault="00A326D1" w:rsidP="00A326D1">
      <w:pPr>
        <w:pStyle w:val="Heading1"/>
        <w:keepNext/>
        <w:spacing w:before="240" w:after="120"/>
        <w:ind w:left="0" w:firstLine="0"/>
      </w:pPr>
      <w:r w:rsidRPr="00C337B2">
        <w:t>Appendix</w:t>
      </w:r>
      <w:r w:rsidRPr="00C337B2">
        <w:rPr>
          <w:spacing w:val="-4"/>
        </w:rPr>
        <w:t xml:space="preserve"> </w:t>
      </w:r>
      <w:r>
        <w:t>2</w:t>
      </w:r>
      <w:r w:rsidRPr="00C337B2">
        <w:rPr>
          <w:spacing w:val="-5"/>
        </w:rPr>
        <w:t xml:space="preserve"> </w:t>
      </w:r>
      <w:r w:rsidRPr="00C337B2">
        <w:t>–</w:t>
      </w:r>
      <w:r w:rsidRPr="00C337B2">
        <w:rPr>
          <w:spacing w:val="-4"/>
        </w:rPr>
        <w:t xml:space="preserve"> </w:t>
      </w:r>
      <w:r>
        <w:t xml:space="preserve">Adjusted Procurement </w:t>
      </w:r>
      <w:r>
        <w:rPr>
          <w:spacing w:val="-2"/>
        </w:rPr>
        <w:t>Thresholds</w:t>
      </w:r>
    </w:p>
    <w:p w14:paraId="4265BDAA" w14:textId="77777777" w:rsidR="00213634" w:rsidRDefault="00213634" w:rsidP="00A326D1"/>
    <w:p w14:paraId="540B16CA" w14:textId="030DC5B1" w:rsidR="00A326D1" w:rsidRDefault="00A326D1" w:rsidP="00213634">
      <w:pPr>
        <w:pStyle w:val="BodyText"/>
        <w:spacing w:before="160"/>
        <w:ind w:right="108"/>
        <w:rPr>
          <w:sz w:val="22"/>
          <w:szCs w:val="22"/>
        </w:rPr>
      </w:pPr>
      <w:r w:rsidRPr="003D639F">
        <w:rPr>
          <w:sz w:val="22"/>
          <w:szCs w:val="22"/>
        </w:rPr>
        <w:t xml:space="preserve">The below thresholds have been adjusted </w:t>
      </w:r>
      <w:r>
        <w:rPr>
          <w:sz w:val="22"/>
          <w:szCs w:val="22"/>
        </w:rPr>
        <w:t>in accordance with S223E of the LG Regulation 2012.</w:t>
      </w:r>
    </w:p>
    <w:p w14:paraId="75437146" w14:textId="77777777" w:rsidR="00A326D1" w:rsidRPr="007862AF" w:rsidRDefault="00A326D1" w:rsidP="00213634">
      <w:pPr>
        <w:pStyle w:val="BodyText"/>
        <w:spacing w:before="160"/>
        <w:ind w:right="108"/>
        <w:rPr>
          <w:b/>
          <w:bCs/>
          <w:sz w:val="22"/>
          <w:szCs w:val="22"/>
        </w:rPr>
      </w:pPr>
      <w:r w:rsidRPr="007862AF">
        <w:rPr>
          <w:b/>
          <w:bCs/>
          <w:sz w:val="22"/>
          <w:szCs w:val="22"/>
          <w:highlight w:val="yellow"/>
        </w:rPr>
        <w:t>These thresholds are applicable from 1 July 2026 to 30 June 2027:</w:t>
      </w:r>
    </w:p>
    <w:p w14:paraId="375D85B0" w14:textId="77777777" w:rsidR="00A326D1" w:rsidRPr="003D639F" w:rsidRDefault="00A326D1" w:rsidP="00A326D1"/>
    <w:p w14:paraId="19DE8323" w14:textId="77777777" w:rsidR="00A326D1" w:rsidRPr="003D639F" w:rsidRDefault="00A326D1" w:rsidP="00A326D1">
      <w:pPr>
        <w:rPr>
          <w:rFonts w:eastAsia="Aptos"/>
          <w:b/>
          <w:bCs/>
          <w:color w:val="0000FF"/>
          <w14:ligatures w14:val="standardContextual"/>
        </w:rPr>
      </w:pPr>
      <w:r w:rsidRPr="003D639F">
        <w:rPr>
          <w:rFonts w:eastAsia="Aptos"/>
          <w:b/>
          <w:bCs/>
          <w:color w:val="0000FF"/>
          <w14:ligatures w14:val="standardContextual"/>
        </w:rPr>
        <w:t>Procurement contracts:</w:t>
      </w:r>
    </w:p>
    <w:p w14:paraId="08599329" w14:textId="77777777" w:rsidR="00A326D1" w:rsidRPr="008B5E24" w:rsidRDefault="00A326D1" w:rsidP="00213634">
      <w:pPr>
        <w:pStyle w:val="ListParagraph"/>
        <w:widowControl/>
        <w:numPr>
          <w:ilvl w:val="0"/>
          <w:numId w:val="16"/>
        </w:numPr>
        <w:tabs>
          <w:tab w:val="left" w:pos="3544"/>
        </w:tabs>
        <w:autoSpaceDE/>
        <w:autoSpaceDN/>
        <w:spacing w:before="120"/>
        <w:ind w:left="714" w:hanging="357"/>
        <w:contextualSpacing/>
        <w:rPr>
          <w:rFonts w:eastAsia="Aptos"/>
          <w14:ligatures w14:val="standardContextual"/>
        </w:rPr>
      </w:pPr>
      <w:r w:rsidRPr="005959A7">
        <w:rPr>
          <w:rFonts w:eastAsia="Aptos"/>
          <w:b/>
          <w:bCs/>
          <w14:ligatures w14:val="standardContextual"/>
        </w:rPr>
        <w:t>Large</w:t>
      </w:r>
      <w:r w:rsidRPr="008B5E24">
        <w:rPr>
          <w:rFonts w:eastAsia="Aptos"/>
          <w14:ligatures w14:val="standardContextual"/>
        </w:rPr>
        <w:t>-sized contracts:</w:t>
      </w:r>
      <w:r w:rsidRPr="008B5E24">
        <w:rPr>
          <w:rFonts w:eastAsia="Aptos"/>
          <w14:ligatures w14:val="standardContextual"/>
        </w:rPr>
        <w:tab/>
      </w:r>
      <w:r>
        <w:rPr>
          <w:rFonts w:eastAsia="Aptos"/>
          <w14:ligatures w14:val="standardContextual"/>
        </w:rPr>
        <w:t xml:space="preserve">contracts </w:t>
      </w:r>
      <w:r w:rsidRPr="008B5E24">
        <w:rPr>
          <w:rFonts w:eastAsia="Aptos"/>
          <w14:ligatures w14:val="standardContextual"/>
        </w:rPr>
        <w:t>valued from $292,000</w:t>
      </w:r>
    </w:p>
    <w:p w14:paraId="6F6F3D45" w14:textId="77777777" w:rsidR="00A326D1" w:rsidRPr="008B5E24" w:rsidRDefault="00A326D1" w:rsidP="00213634">
      <w:pPr>
        <w:pStyle w:val="ListParagraph"/>
        <w:widowControl/>
        <w:numPr>
          <w:ilvl w:val="0"/>
          <w:numId w:val="16"/>
        </w:numPr>
        <w:tabs>
          <w:tab w:val="left" w:pos="3544"/>
        </w:tabs>
        <w:autoSpaceDE/>
        <w:autoSpaceDN/>
        <w:spacing w:before="120"/>
        <w:ind w:left="714" w:hanging="357"/>
        <w:contextualSpacing/>
        <w:rPr>
          <w:rFonts w:eastAsia="Aptos"/>
          <w14:ligatures w14:val="standardContextual"/>
        </w:rPr>
      </w:pPr>
      <w:r w:rsidRPr="005959A7">
        <w:rPr>
          <w:rFonts w:eastAsia="Aptos"/>
          <w:b/>
          <w:bCs/>
          <w14:ligatures w14:val="standardContextual"/>
        </w:rPr>
        <w:t>Medium</w:t>
      </w:r>
      <w:r w:rsidRPr="008B5E24">
        <w:rPr>
          <w:rFonts w:eastAsia="Aptos"/>
          <w14:ligatures w14:val="standardContextual"/>
        </w:rPr>
        <w:t>-sized contracts:</w:t>
      </w:r>
      <w:r w:rsidRPr="008B5E24">
        <w:rPr>
          <w:rFonts w:eastAsia="Aptos"/>
          <w14:ligatures w14:val="standardContextual"/>
        </w:rPr>
        <w:tab/>
      </w:r>
      <w:r>
        <w:rPr>
          <w:rFonts w:eastAsia="Aptos"/>
          <w14:ligatures w14:val="standardContextual"/>
        </w:rPr>
        <w:t xml:space="preserve">contracts </w:t>
      </w:r>
      <w:r w:rsidRPr="008B5E24">
        <w:rPr>
          <w:rFonts w:eastAsia="Aptos"/>
          <w14:ligatures w14:val="standardContextual"/>
        </w:rPr>
        <w:t>valued from $21,900 but less than $292,000</w:t>
      </w:r>
    </w:p>
    <w:p w14:paraId="198E74CF" w14:textId="77777777" w:rsidR="00A326D1" w:rsidRPr="003D639F" w:rsidRDefault="00A326D1" w:rsidP="00A326D1">
      <w:pPr>
        <w:rPr>
          <w:rFonts w:eastAsia="Aptos"/>
          <w14:ligatures w14:val="standardContextual"/>
        </w:rPr>
      </w:pPr>
    </w:p>
    <w:p w14:paraId="0923DCAE" w14:textId="77777777" w:rsidR="00A326D1" w:rsidRPr="003D639F" w:rsidRDefault="00A326D1" w:rsidP="00A326D1">
      <w:pPr>
        <w:rPr>
          <w:rFonts w:eastAsia="Aptos"/>
          <w:b/>
          <w:bCs/>
          <w:color w:val="0000FF"/>
          <w14:ligatures w14:val="standardContextual"/>
        </w:rPr>
      </w:pPr>
      <w:r w:rsidRPr="003D639F">
        <w:rPr>
          <w:rFonts w:eastAsia="Aptos"/>
          <w:b/>
          <w:bCs/>
          <w:color w:val="0000FF"/>
          <w14:ligatures w14:val="standardContextual"/>
        </w:rPr>
        <w:t>Valuable non-current assets are:</w:t>
      </w:r>
    </w:p>
    <w:p w14:paraId="3FD5AA85" w14:textId="77777777" w:rsidR="00A326D1" w:rsidRPr="008B5E24" w:rsidRDefault="00A326D1" w:rsidP="00213634">
      <w:pPr>
        <w:pStyle w:val="ListParagraph"/>
        <w:widowControl/>
        <w:numPr>
          <w:ilvl w:val="0"/>
          <w:numId w:val="17"/>
        </w:numPr>
        <w:tabs>
          <w:tab w:val="left" w:pos="3544"/>
        </w:tabs>
        <w:autoSpaceDE/>
        <w:autoSpaceDN/>
        <w:spacing w:before="120"/>
        <w:ind w:left="714" w:hanging="357"/>
        <w:contextualSpacing/>
        <w:rPr>
          <w:rFonts w:eastAsia="Aptos"/>
          <w14:ligatures w14:val="standardContextual"/>
        </w:rPr>
      </w:pPr>
      <w:r w:rsidRPr="008B5E24">
        <w:rPr>
          <w:rFonts w:eastAsia="Aptos"/>
          <w14:ligatures w14:val="standardContextual"/>
        </w:rPr>
        <w:t>For Plant &amp; Equip:</w:t>
      </w:r>
      <w:r w:rsidRPr="008B5E24">
        <w:rPr>
          <w:rFonts w:eastAsia="Aptos"/>
          <w14:ligatures w14:val="standardContextual"/>
        </w:rPr>
        <w:tab/>
      </w:r>
      <w:r>
        <w:rPr>
          <w:rFonts w:eastAsia="Aptos"/>
          <w14:ligatures w14:val="standardContextual"/>
        </w:rPr>
        <w:t xml:space="preserve">assets </w:t>
      </w:r>
      <w:r w:rsidRPr="008B5E24">
        <w:rPr>
          <w:rFonts w:eastAsia="Aptos"/>
          <w14:ligatures w14:val="standardContextual"/>
        </w:rPr>
        <w:t>valued from $7,300</w:t>
      </w:r>
    </w:p>
    <w:p w14:paraId="02FB89B6" w14:textId="77777777" w:rsidR="00A326D1" w:rsidRPr="008B5E24" w:rsidRDefault="00A326D1" w:rsidP="00213634">
      <w:pPr>
        <w:pStyle w:val="ListParagraph"/>
        <w:widowControl/>
        <w:numPr>
          <w:ilvl w:val="0"/>
          <w:numId w:val="17"/>
        </w:numPr>
        <w:tabs>
          <w:tab w:val="left" w:pos="3544"/>
        </w:tabs>
        <w:autoSpaceDE/>
        <w:autoSpaceDN/>
        <w:spacing w:before="120"/>
        <w:ind w:left="714" w:hanging="357"/>
        <w:contextualSpacing/>
        <w:rPr>
          <w:rFonts w:eastAsia="Aptos"/>
          <w14:ligatures w14:val="standardContextual"/>
        </w:rPr>
      </w:pPr>
      <w:r w:rsidRPr="008B5E24">
        <w:rPr>
          <w:rFonts w:eastAsia="Aptos"/>
          <w14:ligatures w14:val="standardContextual"/>
        </w:rPr>
        <w:t>For other assets:</w:t>
      </w:r>
      <w:r w:rsidRPr="008B5E24">
        <w:rPr>
          <w:rFonts w:eastAsia="Aptos"/>
          <w14:ligatures w14:val="standardContextual"/>
        </w:rPr>
        <w:tab/>
      </w:r>
      <w:r>
        <w:rPr>
          <w:rFonts w:eastAsia="Aptos"/>
          <w14:ligatures w14:val="standardContextual"/>
        </w:rPr>
        <w:t xml:space="preserve">assets </w:t>
      </w:r>
      <w:r w:rsidRPr="008B5E24">
        <w:rPr>
          <w:rFonts w:eastAsia="Aptos"/>
          <w14:ligatures w14:val="standardContextual"/>
        </w:rPr>
        <w:t>valued from $14,600</w:t>
      </w:r>
    </w:p>
    <w:p w14:paraId="06DEB2FC" w14:textId="77777777" w:rsidR="00A326D1" w:rsidRDefault="00A326D1" w:rsidP="00A326D1">
      <w:pPr>
        <w:rPr>
          <w:sz w:val="20"/>
          <w:szCs w:val="20"/>
        </w:rPr>
      </w:pPr>
    </w:p>
    <w:p w14:paraId="14346429" w14:textId="5C6348E9" w:rsidR="00A326D1" w:rsidRPr="000C6BD7" w:rsidRDefault="00A326D1" w:rsidP="005959A7">
      <w:pPr>
        <w:pStyle w:val="BodyText"/>
        <w:spacing w:before="160"/>
        <w:ind w:right="108"/>
        <w:rPr>
          <w:sz w:val="22"/>
          <w:szCs w:val="22"/>
        </w:rPr>
      </w:pPr>
      <w:r w:rsidRPr="000C6BD7">
        <w:rPr>
          <w:sz w:val="22"/>
          <w:szCs w:val="22"/>
        </w:rPr>
        <w:t xml:space="preserve">The next adjustment </w:t>
      </w:r>
      <w:r>
        <w:rPr>
          <w:sz w:val="22"/>
          <w:szCs w:val="22"/>
        </w:rPr>
        <w:t xml:space="preserve">to the above thresholds </w:t>
      </w:r>
      <w:r w:rsidRPr="000C6BD7">
        <w:rPr>
          <w:sz w:val="22"/>
          <w:szCs w:val="22"/>
        </w:rPr>
        <w:t xml:space="preserve">will </w:t>
      </w:r>
      <w:r w:rsidR="007862AF">
        <w:rPr>
          <w:sz w:val="22"/>
          <w:szCs w:val="22"/>
        </w:rPr>
        <w:t xml:space="preserve">automatically </w:t>
      </w:r>
      <w:r w:rsidRPr="000C6BD7">
        <w:rPr>
          <w:sz w:val="22"/>
          <w:szCs w:val="22"/>
        </w:rPr>
        <w:t>be applied on 1 July 2027</w:t>
      </w:r>
      <w:r>
        <w:rPr>
          <w:sz w:val="22"/>
          <w:szCs w:val="22"/>
        </w:rPr>
        <w:t>.</w:t>
      </w:r>
    </w:p>
    <w:p w14:paraId="18FD6B27" w14:textId="77777777" w:rsidR="00883B7D" w:rsidRPr="00883B7D" w:rsidRDefault="00883B7D" w:rsidP="00883B7D"/>
    <w:sectPr w:rsidR="00883B7D" w:rsidRPr="00883B7D">
      <w:headerReference w:type="default" r:id="rId13"/>
      <w:footerReference w:type="default" r:id="rId14"/>
      <w:type w:val="continuous"/>
      <w:pgSz w:w="11910" w:h="16840"/>
      <w:pgMar w:top="2240" w:right="1275" w:bottom="460" w:left="1417" w:header="708" w:footer="2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D1477" w14:textId="77777777" w:rsidR="00D25CAD" w:rsidRDefault="00D25CAD">
      <w:r>
        <w:separator/>
      </w:r>
    </w:p>
  </w:endnote>
  <w:endnote w:type="continuationSeparator" w:id="0">
    <w:p w14:paraId="408F932C" w14:textId="77777777" w:rsidR="00D25CAD" w:rsidRDefault="00D2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46C0" w14:textId="74D947F1" w:rsidR="00C5213E" w:rsidRPr="0071624A" w:rsidRDefault="0071624A" w:rsidP="0071624A">
    <w:pPr>
      <w:ind w:right="164"/>
      <w:jc w:val="right"/>
      <w:rPr>
        <w:sz w:val="20"/>
        <w:szCs w:val="20"/>
      </w:rPr>
    </w:pPr>
    <w:r w:rsidRPr="0071624A">
      <w:rPr>
        <w:sz w:val="20"/>
        <w:szCs w:val="20"/>
      </w:rPr>
      <w:t xml:space="preserve">Page </w:t>
    </w:r>
    <w:r w:rsidRPr="0071624A">
      <w:rPr>
        <w:b/>
        <w:bCs/>
        <w:sz w:val="20"/>
        <w:szCs w:val="20"/>
      </w:rPr>
      <w:fldChar w:fldCharType="begin"/>
    </w:r>
    <w:r w:rsidRPr="0071624A">
      <w:rPr>
        <w:b/>
        <w:bCs/>
        <w:sz w:val="20"/>
        <w:szCs w:val="20"/>
      </w:rPr>
      <w:instrText xml:space="preserve"> PAGE  \* Arabic  \* MERGEFORMAT </w:instrText>
    </w:r>
    <w:r w:rsidRPr="0071624A">
      <w:rPr>
        <w:b/>
        <w:bCs/>
        <w:sz w:val="20"/>
        <w:szCs w:val="20"/>
      </w:rPr>
      <w:fldChar w:fldCharType="separate"/>
    </w:r>
    <w:r w:rsidRPr="0071624A">
      <w:rPr>
        <w:b/>
        <w:bCs/>
        <w:noProof/>
        <w:sz w:val="20"/>
        <w:szCs w:val="20"/>
      </w:rPr>
      <w:t>1</w:t>
    </w:r>
    <w:r w:rsidRPr="0071624A">
      <w:rPr>
        <w:b/>
        <w:bCs/>
        <w:sz w:val="20"/>
        <w:szCs w:val="20"/>
      </w:rPr>
      <w:fldChar w:fldCharType="end"/>
    </w:r>
    <w:r w:rsidRPr="0071624A">
      <w:rPr>
        <w:sz w:val="20"/>
        <w:szCs w:val="20"/>
      </w:rPr>
      <w:t xml:space="preserve"> of </w:t>
    </w:r>
    <w:r w:rsidRPr="0071624A">
      <w:rPr>
        <w:b/>
        <w:bCs/>
        <w:sz w:val="20"/>
        <w:szCs w:val="20"/>
      </w:rPr>
      <w:fldChar w:fldCharType="begin"/>
    </w:r>
    <w:r w:rsidRPr="0071624A">
      <w:rPr>
        <w:b/>
        <w:bCs/>
        <w:sz w:val="20"/>
        <w:szCs w:val="20"/>
      </w:rPr>
      <w:instrText xml:space="preserve"> NUMPAGES  \* Arabic  \* MERGEFORMAT </w:instrText>
    </w:r>
    <w:r w:rsidRPr="0071624A">
      <w:rPr>
        <w:b/>
        <w:bCs/>
        <w:sz w:val="20"/>
        <w:szCs w:val="20"/>
      </w:rPr>
      <w:fldChar w:fldCharType="separate"/>
    </w:r>
    <w:r w:rsidRPr="0071624A">
      <w:rPr>
        <w:b/>
        <w:bCs/>
        <w:noProof/>
        <w:sz w:val="20"/>
        <w:szCs w:val="20"/>
      </w:rPr>
      <w:t>2</w:t>
    </w:r>
    <w:r w:rsidRPr="0071624A">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10DA" w14:textId="77777777" w:rsidR="00D25CAD" w:rsidRDefault="00D25CAD">
      <w:r>
        <w:separator/>
      </w:r>
    </w:p>
  </w:footnote>
  <w:footnote w:type="continuationSeparator" w:id="0">
    <w:p w14:paraId="05FA313F" w14:textId="77777777" w:rsidR="00D25CAD" w:rsidRDefault="00D25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D197" w14:textId="1F7C6A97" w:rsidR="00C5213E" w:rsidRDefault="00854DF3">
    <w:pPr>
      <w:pStyle w:val="BodyText"/>
      <w:spacing w:line="14" w:lineRule="auto"/>
      <w:rPr>
        <w:sz w:val="20"/>
      </w:rPr>
    </w:pPr>
    <w:r>
      <w:rPr>
        <w:noProof/>
        <w:sz w:val="20"/>
      </w:rPr>
      <mc:AlternateContent>
        <mc:Choice Requires="wps">
          <w:drawing>
            <wp:anchor distT="0" distB="0" distL="0" distR="0" simplePos="0" relativeHeight="487518208" behindDoc="1" locked="0" layoutInCell="1" allowOverlap="1" wp14:anchorId="095934EF" wp14:editId="00C14533">
              <wp:simplePos x="0" y="0"/>
              <wp:positionH relativeFrom="page">
                <wp:posOffset>1576705</wp:posOffset>
              </wp:positionH>
              <wp:positionV relativeFrom="page">
                <wp:posOffset>1095375</wp:posOffset>
              </wp:positionV>
              <wp:extent cx="4410000" cy="284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00" cy="284400"/>
                      </a:xfrm>
                      <a:prstGeom prst="rect">
                        <a:avLst/>
                      </a:prstGeom>
                    </wps:spPr>
                    <wps:txbx>
                      <w:txbxContent>
                        <w:p w14:paraId="4DCAC2F7" w14:textId="68050633" w:rsidR="00C5213E" w:rsidRPr="00854DF3" w:rsidRDefault="00B31C7E" w:rsidP="00B31C7E">
                          <w:pPr>
                            <w:spacing w:before="11"/>
                            <w:ind w:left="20"/>
                            <w:jc w:val="center"/>
                            <w:rPr>
                              <w:b/>
                              <w:sz w:val="28"/>
                              <w:lang w:val="en-AU"/>
                            </w:rPr>
                          </w:pPr>
                          <w:r>
                            <w:rPr>
                              <w:b/>
                              <w:color w:val="212261"/>
                              <w:sz w:val="28"/>
                              <w:lang w:val="en-AU"/>
                            </w:rPr>
                            <w:t>PROCUREMENT &amp; ETHICAL SOURCING POLICY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95934EF" id="_x0000_t202" coordsize="21600,21600" o:spt="202" path="m,l,21600r21600,l21600,xe">
              <v:stroke joinstyle="miter"/>
              <v:path gradientshapeok="t" o:connecttype="rect"/>
            </v:shapetype>
            <v:shape id="Textbox 2" o:spid="_x0000_s1026" type="#_x0000_t202" style="position:absolute;margin-left:124.15pt;margin-top:86.25pt;width:347.25pt;height:22.4pt;z-index:-15798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" filled="f" stroked="f">
              <v:textbox inset="0,0,0,0">
                <w:txbxContent>
                  <w:p w14:paraId="4DCAC2F7" w14:textId="68050633" w:rsidR="00C5213E" w:rsidRPr="00854DF3" w:rsidRDefault="00B31C7E" w:rsidP="00B31C7E">
                    <w:pPr>
                      <w:spacing w:before="11"/>
                      <w:ind w:left="20"/>
                      <w:jc w:val="center"/>
                      <w:rPr>
                        <w:b/>
                        <w:sz w:val="28"/>
                        <w:lang w:val="en-AU"/>
                      </w:rPr>
                    </w:pPr>
                    <w:r>
                      <w:rPr>
                        <w:b/>
                        <w:color w:val="212261"/>
                        <w:sz w:val="28"/>
                        <w:lang w:val="en-AU"/>
                      </w:rPr>
                      <w:t>PROCUREMENT &amp; ETHICAL SOURCING POLICY</w:t>
                    </w:r>
                  </w:p>
                </w:txbxContent>
              </v:textbox>
              <w10:wrap anchorx="page" anchory="page"/>
            </v:shape>
          </w:pict>
        </mc:Fallback>
      </mc:AlternateContent>
    </w:r>
    <w:r>
      <w:rPr>
        <w:noProof/>
        <w:sz w:val="20"/>
      </w:rPr>
      <w:drawing>
        <wp:anchor distT="0" distB="0" distL="0" distR="0" simplePos="0" relativeHeight="487517696" behindDoc="1" locked="0" layoutInCell="1" allowOverlap="1" wp14:anchorId="18E15C1D" wp14:editId="7913359C">
          <wp:simplePos x="0" y="0"/>
          <wp:positionH relativeFrom="page">
            <wp:posOffset>2760979</wp:posOffset>
          </wp:positionH>
          <wp:positionV relativeFrom="page">
            <wp:posOffset>449580</wp:posOffset>
          </wp:positionV>
          <wp:extent cx="2037515" cy="540491"/>
          <wp:effectExtent l="0" t="0" r="0" b="0"/>
          <wp:wrapNone/>
          <wp:docPr id="32844769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37515" cy="5404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428"/>
    <w:multiLevelType w:val="hybridMultilevel"/>
    <w:tmpl w:val="4C50FFE2"/>
    <w:lvl w:ilvl="0" w:tplc="14E8871E">
      <w:numFmt w:val="bullet"/>
      <w:lvlText w:val=""/>
      <w:lvlJc w:val="left"/>
      <w:pPr>
        <w:ind w:left="666" w:hanging="567"/>
      </w:pPr>
      <w:rPr>
        <w:rFonts w:ascii="Symbol" w:eastAsia="Symbol" w:hAnsi="Symbol" w:cs="Symbol" w:hint="default"/>
        <w:b w:val="0"/>
        <w:bCs w:val="0"/>
        <w:i w:val="0"/>
        <w:iCs w:val="0"/>
        <w:spacing w:val="0"/>
        <w:w w:val="100"/>
        <w:sz w:val="22"/>
        <w:szCs w:val="22"/>
        <w:lang w:val="en-US" w:eastAsia="en-US" w:bidi="ar-SA"/>
      </w:rPr>
    </w:lvl>
    <w:lvl w:ilvl="1" w:tplc="FA960B08">
      <w:numFmt w:val="bullet"/>
      <w:lvlText w:val="•"/>
      <w:lvlJc w:val="left"/>
      <w:pPr>
        <w:ind w:left="1517" w:hanging="567"/>
      </w:pPr>
      <w:rPr>
        <w:rFonts w:hint="default"/>
        <w:lang w:val="en-US" w:eastAsia="en-US" w:bidi="ar-SA"/>
      </w:rPr>
    </w:lvl>
    <w:lvl w:ilvl="2" w:tplc="88F82EF2">
      <w:numFmt w:val="bullet"/>
      <w:lvlText w:val="•"/>
      <w:lvlJc w:val="left"/>
      <w:pPr>
        <w:ind w:left="2375" w:hanging="567"/>
      </w:pPr>
      <w:rPr>
        <w:rFonts w:hint="default"/>
        <w:lang w:val="en-US" w:eastAsia="en-US" w:bidi="ar-SA"/>
      </w:rPr>
    </w:lvl>
    <w:lvl w:ilvl="3" w:tplc="82A690BC">
      <w:numFmt w:val="bullet"/>
      <w:lvlText w:val="•"/>
      <w:lvlJc w:val="left"/>
      <w:pPr>
        <w:ind w:left="3233" w:hanging="567"/>
      </w:pPr>
      <w:rPr>
        <w:rFonts w:hint="default"/>
        <w:lang w:val="en-US" w:eastAsia="en-US" w:bidi="ar-SA"/>
      </w:rPr>
    </w:lvl>
    <w:lvl w:ilvl="4" w:tplc="F0C8D0FC">
      <w:numFmt w:val="bullet"/>
      <w:lvlText w:val="•"/>
      <w:lvlJc w:val="left"/>
      <w:pPr>
        <w:ind w:left="4091" w:hanging="567"/>
      </w:pPr>
      <w:rPr>
        <w:rFonts w:hint="default"/>
        <w:lang w:val="en-US" w:eastAsia="en-US" w:bidi="ar-SA"/>
      </w:rPr>
    </w:lvl>
    <w:lvl w:ilvl="5" w:tplc="E748664E">
      <w:numFmt w:val="bullet"/>
      <w:lvlText w:val="•"/>
      <w:lvlJc w:val="left"/>
      <w:pPr>
        <w:ind w:left="4949" w:hanging="567"/>
      </w:pPr>
      <w:rPr>
        <w:rFonts w:hint="default"/>
        <w:lang w:val="en-US" w:eastAsia="en-US" w:bidi="ar-SA"/>
      </w:rPr>
    </w:lvl>
    <w:lvl w:ilvl="6" w:tplc="311EA44C">
      <w:numFmt w:val="bullet"/>
      <w:lvlText w:val="•"/>
      <w:lvlJc w:val="left"/>
      <w:pPr>
        <w:ind w:left="5807" w:hanging="567"/>
      </w:pPr>
      <w:rPr>
        <w:rFonts w:hint="default"/>
        <w:lang w:val="en-US" w:eastAsia="en-US" w:bidi="ar-SA"/>
      </w:rPr>
    </w:lvl>
    <w:lvl w:ilvl="7" w:tplc="A3847F56">
      <w:numFmt w:val="bullet"/>
      <w:lvlText w:val="•"/>
      <w:lvlJc w:val="left"/>
      <w:pPr>
        <w:ind w:left="6665" w:hanging="567"/>
      </w:pPr>
      <w:rPr>
        <w:rFonts w:hint="default"/>
        <w:lang w:val="en-US" w:eastAsia="en-US" w:bidi="ar-SA"/>
      </w:rPr>
    </w:lvl>
    <w:lvl w:ilvl="8" w:tplc="8208FBBC">
      <w:numFmt w:val="bullet"/>
      <w:lvlText w:val="•"/>
      <w:lvlJc w:val="left"/>
      <w:pPr>
        <w:ind w:left="7523" w:hanging="567"/>
      </w:pPr>
      <w:rPr>
        <w:rFonts w:hint="default"/>
        <w:lang w:val="en-US" w:eastAsia="en-US" w:bidi="ar-SA"/>
      </w:rPr>
    </w:lvl>
  </w:abstractNum>
  <w:abstractNum w:abstractNumId="1" w15:restartNumberingAfterBreak="0">
    <w:nsid w:val="14912EBD"/>
    <w:multiLevelType w:val="hybridMultilevel"/>
    <w:tmpl w:val="719E5310"/>
    <w:lvl w:ilvl="0" w:tplc="9AAC3152">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82204F3"/>
    <w:multiLevelType w:val="hybridMultilevel"/>
    <w:tmpl w:val="19F06FEA"/>
    <w:lvl w:ilvl="0" w:tplc="FC748148">
      <w:numFmt w:val="bullet"/>
      <w:lvlText w:val=""/>
      <w:lvlJc w:val="left"/>
      <w:pPr>
        <w:ind w:left="666" w:hanging="567"/>
      </w:pPr>
      <w:rPr>
        <w:rFonts w:ascii="Symbol" w:eastAsia="Symbol" w:hAnsi="Symbol" w:cs="Symbol" w:hint="default"/>
        <w:b w:val="0"/>
        <w:bCs w:val="0"/>
        <w:i w:val="0"/>
        <w:iCs w:val="0"/>
        <w:spacing w:val="0"/>
        <w:w w:val="100"/>
        <w:sz w:val="22"/>
        <w:szCs w:val="22"/>
        <w:lang w:val="en-US" w:eastAsia="en-US" w:bidi="ar-SA"/>
      </w:rPr>
    </w:lvl>
    <w:lvl w:ilvl="1" w:tplc="4BCAEA48">
      <w:numFmt w:val="bullet"/>
      <w:lvlText w:val="•"/>
      <w:lvlJc w:val="left"/>
      <w:pPr>
        <w:ind w:left="1517" w:hanging="567"/>
      </w:pPr>
      <w:rPr>
        <w:rFonts w:hint="default"/>
        <w:lang w:val="en-US" w:eastAsia="en-US" w:bidi="ar-SA"/>
      </w:rPr>
    </w:lvl>
    <w:lvl w:ilvl="2" w:tplc="81483C76">
      <w:numFmt w:val="bullet"/>
      <w:lvlText w:val="•"/>
      <w:lvlJc w:val="left"/>
      <w:pPr>
        <w:ind w:left="2375" w:hanging="567"/>
      </w:pPr>
      <w:rPr>
        <w:rFonts w:hint="default"/>
        <w:lang w:val="en-US" w:eastAsia="en-US" w:bidi="ar-SA"/>
      </w:rPr>
    </w:lvl>
    <w:lvl w:ilvl="3" w:tplc="EB8CE1BE">
      <w:numFmt w:val="bullet"/>
      <w:lvlText w:val="•"/>
      <w:lvlJc w:val="left"/>
      <w:pPr>
        <w:ind w:left="3233" w:hanging="567"/>
      </w:pPr>
      <w:rPr>
        <w:rFonts w:hint="default"/>
        <w:lang w:val="en-US" w:eastAsia="en-US" w:bidi="ar-SA"/>
      </w:rPr>
    </w:lvl>
    <w:lvl w:ilvl="4" w:tplc="E990E808">
      <w:numFmt w:val="bullet"/>
      <w:lvlText w:val="•"/>
      <w:lvlJc w:val="left"/>
      <w:pPr>
        <w:ind w:left="4091" w:hanging="567"/>
      </w:pPr>
      <w:rPr>
        <w:rFonts w:hint="default"/>
        <w:lang w:val="en-US" w:eastAsia="en-US" w:bidi="ar-SA"/>
      </w:rPr>
    </w:lvl>
    <w:lvl w:ilvl="5" w:tplc="1632C13C">
      <w:numFmt w:val="bullet"/>
      <w:lvlText w:val="•"/>
      <w:lvlJc w:val="left"/>
      <w:pPr>
        <w:ind w:left="4949" w:hanging="567"/>
      </w:pPr>
      <w:rPr>
        <w:rFonts w:hint="default"/>
        <w:lang w:val="en-US" w:eastAsia="en-US" w:bidi="ar-SA"/>
      </w:rPr>
    </w:lvl>
    <w:lvl w:ilvl="6" w:tplc="ABCE8550">
      <w:numFmt w:val="bullet"/>
      <w:lvlText w:val="•"/>
      <w:lvlJc w:val="left"/>
      <w:pPr>
        <w:ind w:left="5807" w:hanging="567"/>
      </w:pPr>
      <w:rPr>
        <w:rFonts w:hint="default"/>
        <w:lang w:val="en-US" w:eastAsia="en-US" w:bidi="ar-SA"/>
      </w:rPr>
    </w:lvl>
    <w:lvl w:ilvl="7" w:tplc="E2300A22">
      <w:numFmt w:val="bullet"/>
      <w:lvlText w:val="•"/>
      <w:lvlJc w:val="left"/>
      <w:pPr>
        <w:ind w:left="6665" w:hanging="567"/>
      </w:pPr>
      <w:rPr>
        <w:rFonts w:hint="default"/>
        <w:lang w:val="en-US" w:eastAsia="en-US" w:bidi="ar-SA"/>
      </w:rPr>
    </w:lvl>
    <w:lvl w:ilvl="8" w:tplc="F52ADECC">
      <w:numFmt w:val="bullet"/>
      <w:lvlText w:val="•"/>
      <w:lvlJc w:val="left"/>
      <w:pPr>
        <w:ind w:left="7523" w:hanging="567"/>
      </w:pPr>
      <w:rPr>
        <w:rFonts w:hint="default"/>
        <w:lang w:val="en-US" w:eastAsia="en-US" w:bidi="ar-SA"/>
      </w:rPr>
    </w:lvl>
  </w:abstractNum>
  <w:abstractNum w:abstractNumId="3" w15:restartNumberingAfterBreak="0">
    <w:nsid w:val="191F6A75"/>
    <w:multiLevelType w:val="hybridMultilevel"/>
    <w:tmpl w:val="BC20AE38"/>
    <w:lvl w:ilvl="0" w:tplc="0F463472">
      <w:numFmt w:val="bullet"/>
      <w:lvlText w:val=""/>
      <w:lvlJc w:val="left"/>
      <w:pPr>
        <w:ind w:left="666" w:hanging="567"/>
      </w:pPr>
      <w:rPr>
        <w:rFonts w:ascii="Symbol" w:eastAsia="Symbol" w:hAnsi="Symbol" w:cs="Symbol" w:hint="default"/>
        <w:b w:val="0"/>
        <w:bCs w:val="0"/>
        <w:i w:val="0"/>
        <w:iCs w:val="0"/>
        <w:spacing w:val="0"/>
        <w:w w:val="102"/>
        <w:sz w:val="22"/>
        <w:szCs w:val="22"/>
        <w:lang w:val="en-US" w:eastAsia="en-US" w:bidi="ar-SA"/>
      </w:rPr>
    </w:lvl>
    <w:lvl w:ilvl="1" w:tplc="406E2A6C">
      <w:numFmt w:val="bullet"/>
      <w:lvlText w:val="o"/>
      <w:lvlJc w:val="left"/>
      <w:pPr>
        <w:ind w:left="1233" w:hanging="567"/>
      </w:pPr>
      <w:rPr>
        <w:rFonts w:ascii="Courier New" w:eastAsia="Courier New" w:hAnsi="Courier New" w:cs="Courier New" w:hint="default"/>
        <w:b w:val="0"/>
        <w:bCs w:val="0"/>
        <w:i w:val="0"/>
        <w:iCs w:val="0"/>
        <w:spacing w:val="0"/>
        <w:w w:val="102"/>
        <w:sz w:val="22"/>
        <w:szCs w:val="22"/>
        <w:lang w:val="en-US" w:eastAsia="en-US" w:bidi="ar-SA"/>
      </w:rPr>
    </w:lvl>
    <w:lvl w:ilvl="2" w:tplc="DC460676">
      <w:numFmt w:val="bullet"/>
      <w:lvlText w:val="•"/>
      <w:lvlJc w:val="left"/>
      <w:pPr>
        <w:ind w:left="2128" w:hanging="567"/>
      </w:pPr>
      <w:rPr>
        <w:rFonts w:hint="default"/>
        <w:lang w:val="en-US" w:eastAsia="en-US" w:bidi="ar-SA"/>
      </w:rPr>
    </w:lvl>
    <w:lvl w:ilvl="3" w:tplc="527E3D9C">
      <w:numFmt w:val="bullet"/>
      <w:lvlText w:val="•"/>
      <w:lvlJc w:val="left"/>
      <w:pPr>
        <w:ind w:left="3017" w:hanging="567"/>
      </w:pPr>
      <w:rPr>
        <w:rFonts w:hint="default"/>
        <w:lang w:val="en-US" w:eastAsia="en-US" w:bidi="ar-SA"/>
      </w:rPr>
    </w:lvl>
    <w:lvl w:ilvl="4" w:tplc="0B0E7454">
      <w:numFmt w:val="bullet"/>
      <w:lvlText w:val="•"/>
      <w:lvlJc w:val="left"/>
      <w:pPr>
        <w:ind w:left="3906" w:hanging="567"/>
      </w:pPr>
      <w:rPr>
        <w:rFonts w:hint="default"/>
        <w:lang w:val="en-US" w:eastAsia="en-US" w:bidi="ar-SA"/>
      </w:rPr>
    </w:lvl>
    <w:lvl w:ilvl="5" w:tplc="38A6A2D2">
      <w:numFmt w:val="bullet"/>
      <w:lvlText w:val="•"/>
      <w:lvlJc w:val="left"/>
      <w:pPr>
        <w:ind w:left="4795" w:hanging="567"/>
      </w:pPr>
      <w:rPr>
        <w:rFonts w:hint="default"/>
        <w:lang w:val="en-US" w:eastAsia="en-US" w:bidi="ar-SA"/>
      </w:rPr>
    </w:lvl>
    <w:lvl w:ilvl="6" w:tplc="F266CB00">
      <w:numFmt w:val="bullet"/>
      <w:lvlText w:val="•"/>
      <w:lvlJc w:val="left"/>
      <w:pPr>
        <w:ind w:left="5684" w:hanging="567"/>
      </w:pPr>
      <w:rPr>
        <w:rFonts w:hint="default"/>
        <w:lang w:val="en-US" w:eastAsia="en-US" w:bidi="ar-SA"/>
      </w:rPr>
    </w:lvl>
    <w:lvl w:ilvl="7" w:tplc="7BD62DD6">
      <w:numFmt w:val="bullet"/>
      <w:lvlText w:val="•"/>
      <w:lvlJc w:val="left"/>
      <w:pPr>
        <w:ind w:left="6572" w:hanging="567"/>
      </w:pPr>
      <w:rPr>
        <w:rFonts w:hint="default"/>
        <w:lang w:val="en-US" w:eastAsia="en-US" w:bidi="ar-SA"/>
      </w:rPr>
    </w:lvl>
    <w:lvl w:ilvl="8" w:tplc="E2DA6C36">
      <w:numFmt w:val="bullet"/>
      <w:lvlText w:val="•"/>
      <w:lvlJc w:val="left"/>
      <w:pPr>
        <w:ind w:left="7461" w:hanging="567"/>
      </w:pPr>
      <w:rPr>
        <w:rFonts w:hint="default"/>
        <w:lang w:val="en-US" w:eastAsia="en-US" w:bidi="ar-SA"/>
      </w:rPr>
    </w:lvl>
  </w:abstractNum>
  <w:abstractNum w:abstractNumId="4" w15:restartNumberingAfterBreak="0">
    <w:nsid w:val="1B32158E"/>
    <w:multiLevelType w:val="hybridMultilevel"/>
    <w:tmpl w:val="348895C0"/>
    <w:lvl w:ilvl="0" w:tplc="5CA6B6E8">
      <w:start w:val="1"/>
      <w:numFmt w:val="decimal"/>
      <w:lvlText w:val="%1."/>
      <w:lvlJc w:val="left"/>
      <w:pPr>
        <w:ind w:left="449" w:hanging="361"/>
      </w:pPr>
      <w:rPr>
        <w:rFonts w:ascii="Arial" w:eastAsia="Arial" w:hAnsi="Arial" w:cs="Arial" w:hint="default"/>
        <w:b/>
        <w:bCs/>
        <w:i w:val="0"/>
        <w:iCs w:val="0"/>
        <w:spacing w:val="0"/>
        <w:w w:val="100"/>
        <w:sz w:val="24"/>
        <w:szCs w:val="24"/>
        <w:lang w:val="en-US" w:eastAsia="en-US" w:bidi="ar-SA"/>
      </w:rPr>
    </w:lvl>
    <w:lvl w:ilvl="1" w:tplc="74C05732">
      <w:numFmt w:val="bullet"/>
      <w:lvlText w:val="•"/>
      <w:lvlJc w:val="left"/>
      <w:pPr>
        <w:ind w:left="1317" w:hanging="361"/>
      </w:pPr>
      <w:rPr>
        <w:rFonts w:hint="default"/>
        <w:lang w:val="en-US" w:eastAsia="en-US" w:bidi="ar-SA"/>
      </w:rPr>
    </w:lvl>
    <w:lvl w:ilvl="2" w:tplc="963E3396">
      <w:numFmt w:val="bullet"/>
      <w:lvlText w:val="•"/>
      <w:lvlJc w:val="left"/>
      <w:pPr>
        <w:ind w:left="2194" w:hanging="361"/>
      </w:pPr>
      <w:rPr>
        <w:rFonts w:hint="default"/>
        <w:lang w:val="en-US" w:eastAsia="en-US" w:bidi="ar-SA"/>
      </w:rPr>
    </w:lvl>
    <w:lvl w:ilvl="3" w:tplc="5E426DC8">
      <w:numFmt w:val="bullet"/>
      <w:lvlText w:val="•"/>
      <w:lvlJc w:val="left"/>
      <w:pPr>
        <w:ind w:left="3072" w:hanging="361"/>
      </w:pPr>
      <w:rPr>
        <w:rFonts w:hint="default"/>
        <w:lang w:val="en-US" w:eastAsia="en-US" w:bidi="ar-SA"/>
      </w:rPr>
    </w:lvl>
    <w:lvl w:ilvl="4" w:tplc="1EBECB78">
      <w:numFmt w:val="bullet"/>
      <w:lvlText w:val="•"/>
      <w:lvlJc w:val="left"/>
      <w:pPr>
        <w:ind w:left="3949" w:hanging="361"/>
      </w:pPr>
      <w:rPr>
        <w:rFonts w:hint="default"/>
        <w:lang w:val="en-US" w:eastAsia="en-US" w:bidi="ar-SA"/>
      </w:rPr>
    </w:lvl>
    <w:lvl w:ilvl="5" w:tplc="5CBE6A6E">
      <w:numFmt w:val="bullet"/>
      <w:lvlText w:val="•"/>
      <w:lvlJc w:val="left"/>
      <w:pPr>
        <w:ind w:left="4827" w:hanging="361"/>
      </w:pPr>
      <w:rPr>
        <w:rFonts w:hint="default"/>
        <w:lang w:val="en-US" w:eastAsia="en-US" w:bidi="ar-SA"/>
      </w:rPr>
    </w:lvl>
    <w:lvl w:ilvl="6" w:tplc="98D49DF2">
      <w:numFmt w:val="bullet"/>
      <w:lvlText w:val="•"/>
      <w:lvlJc w:val="left"/>
      <w:pPr>
        <w:ind w:left="5704" w:hanging="361"/>
      </w:pPr>
      <w:rPr>
        <w:rFonts w:hint="default"/>
        <w:lang w:val="en-US" w:eastAsia="en-US" w:bidi="ar-SA"/>
      </w:rPr>
    </w:lvl>
    <w:lvl w:ilvl="7" w:tplc="D542BE6A">
      <w:numFmt w:val="bullet"/>
      <w:lvlText w:val="•"/>
      <w:lvlJc w:val="left"/>
      <w:pPr>
        <w:ind w:left="6581" w:hanging="361"/>
      </w:pPr>
      <w:rPr>
        <w:rFonts w:hint="default"/>
        <w:lang w:val="en-US" w:eastAsia="en-US" w:bidi="ar-SA"/>
      </w:rPr>
    </w:lvl>
    <w:lvl w:ilvl="8" w:tplc="6ECE3772">
      <w:numFmt w:val="bullet"/>
      <w:lvlText w:val="•"/>
      <w:lvlJc w:val="left"/>
      <w:pPr>
        <w:ind w:left="7459" w:hanging="361"/>
      </w:pPr>
      <w:rPr>
        <w:rFonts w:hint="default"/>
        <w:lang w:val="en-US" w:eastAsia="en-US" w:bidi="ar-SA"/>
      </w:rPr>
    </w:lvl>
  </w:abstractNum>
  <w:abstractNum w:abstractNumId="5" w15:restartNumberingAfterBreak="0">
    <w:nsid w:val="20E821DE"/>
    <w:multiLevelType w:val="hybridMultilevel"/>
    <w:tmpl w:val="0740988E"/>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6" w15:restartNumberingAfterBreak="0">
    <w:nsid w:val="23367754"/>
    <w:multiLevelType w:val="hybridMultilevel"/>
    <w:tmpl w:val="41E07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E36856"/>
    <w:multiLevelType w:val="hybridMultilevel"/>
    <w:tmpl w:val="ECD07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EE3445"/>
    <w:multiLevelType w:val="hybridMultilevel"/>
    <w:tmpl w:val="F92EE346"/>
    <w:lvl w:ilvl="0" w:tplc="79BC92BA">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8A264424">
      <w:numFmt w:val="bullet"/>
      <w:lvlText w:val="•"/>
      <w:lvlJc w:val="left"/>
      <w:pPr>
        <w:ind w:left="1661" w:hanging="360"/>
      </w:pPr>
      <w:rPr>
        <w:rFonts w:hint="default"/>
        <w:lang w:val="en-US" w:eastAsia="en-US" w:bidi="ar-SA"/>
      </w:rPr>
    </w:lvl>
    <w:lvl w:ilvl="2" w:tplc="A29EF0A6">
      <w:numFmt w:val="bullet"/>
      <w:lvlText w:val="•"/>
      <w:lvlJc w:val="left"/>
      <w:pPr>
        <w:ind w:left="2503" w:hanging="360"/>
      </w:pPr>
      <w:rPr>
        <w:rFonts w:hint="default"/>
        <w:lang w:val="en-US" w:eastAsia="en-US" w:bidi="ar-SA"/>
      </w:rPr>
    </w:lvl>
    <w:lvl w:ilvl="3" w:tplc="8FD690BC">
      <w:numFmt w:val="bullet"/>
      <w:lvlText w:val="•"/>
      <w:lvlJc w:val="left"/>
      <w:pPr>
        <w:ind w:left="3345" w:hanging="360"/>
      </w:pPr>
      <w:rPr>
        <w:rFonts w:hint="default"/>
        <w:lang w:val="en-US" w:eastAsia="en-US" w:bidi="ar-SA"/>
      </w:rPr>
    </w:lvl>
    <w:lvl w:ilvl="4" w:tplc="F968AE0A">
      <w:numFmt w:val="bullet"/>
      <w:lvlText w:val="•"/>
      <w:lvlJc w:val="left"/>
      <w:pPr>
        <w:ind w:left="4187" w:hanging="360"/>
      </w:pPr>
      <w:rPr>
        <w:rFonts w:hint="default"/>
        <w:lang w:val="en-US" w:eastAsia="en-US" w:bidi="ar-SA"/>
      </w:rPr>
    </w:lvl>
    <w:lvl w:ilvl="5" w:tplc="48A08B64">
      <w:numFmt w:val="bullet"/>
      <w:lvlText w:val="•"/>
      <w:lvlJc w:val="left"/>
      <w:pPr>
        <w:ind w:left="5029" w:hanging="360"/>
      </w:pPr>
      <w:rPr>
        <w:rFonts w:hint="default"/>
        <w:lang w:val="en-US" w:eastAsia="en-US" w:bidi="ar-SA"/>
      </w:rPr>
    </w:lvl>
    <w:lvl w:ilvl="6" w:tplc="E190163C">
      <w:numFmt w:val="bullet"/>
      <w:lvlText w:val="•"/>
      <w:lvlJc w:val="left"/>
      <w:pPr>
        <w:ind w:left="5871" w:hanging="360"/>
      </w:pPr>
      <w:rPr>
        <w:rFonts w:hint="default"/>
        <w:lang w:val="en-US" w:eastAsia="en-US" w:bidi="ar-SA"/>
      </w:rPr>
    </w:lvl>
    <w:lvl w:ilvl="7" w:tplc="5B8C5D32">
      <w:numFmt w:val="bullet"/>
      <w:lvlText w:val="•"/>
      <w:lvlJc w:val="left"/>
      <w:pPr>
        <w:ind w:left="6713" w:hanging="360"/>
      </w:pPr>
      <w:rPr>
        <w:rFonts w:hint="default"/>
        <w:lang w:val="en-US" w:eastAsia="en-US" w:bidi="ar-SA"/>
      </w:rPr>
    </w:lvl>
    <w:lvl w:ilvl="8" w:tplc="D75683E8">
      <w:numFmt w:val="bullet"/>
      <w:lvlText w:val="•"/>
      <w:lvlJc w:val="left"/>
      <w:pPr>
        <w:ind w:left="7555" w:hanging="360"/>
      </w:pPr>
      <w:rPr>
        <w:rFonts w:hint="default"/>
        <w:lang w:val="en-US" w:eastAsia="en-US" w:bidi="ar-SA"/>
      </w:rPr>
    </w:lvl>
  </w:abstractNum>
  <w:abstractNum w:abstractNumId="9" w15:restartNumberingAfterBreak="0">
    <w:nsid w:val="3E8D6A4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12127C"/>
    <w:multiLevelType w:val="hybridMultilevel"/>
    <w:tmpl w:val="90FEC1F2"/>
    <w:lvl w:ilvl="0" w:tplc="1C6A9040">
      <w:numFmt w:val="bullet"/>
      <w:lvlText w:val=""/>
      <w:lvlJc w:val="left"/>
      <w:pPr>
        <w:ind w:left="53" w:hanging="567"/>
      </w:pPr>
      <w:rPr>
        <w:rFonts w:ascii="Symbol" w:eastAsia="Symbol" w:hAnsi="Symbol" w:cs="Symbol" w:hint="default"/>
        <w:b w:val="0"/>
        <w:bCs w:val="0"/>
        <w:i w:val="0"/>
        <w:iCs w:val="0"/>
        <w:spacing w:val="0"/>
        <w:w w:val="100"/>
        <w:sz w:val="22"/>
        <w:szCs w:val="22"/>
        <w:lang w:val="en-US" w:eastAsia="en-US" w:bidi="ar-SA"/>
      </w:rPr>
    </w:lvl>
    <w:lvl w:ilvl="1" w:tplc="89FE5E66">
      <w:numFmt w:val="bullet"/>
      <w:lvlText w:val="•"/>
      <w:lvlJc w:val="left"/>
      <w:pPr>
        <w:ind w:left="904" w:hanging="567"/>
      </w:pPr>
      <w:rPr>
        <w:rFonts w:hint="default"/>
        <w:lang w:val="en-US" w:eastAsia="en-US" w:bidi="ar-SA"/>
      </w:rPr>
    </w:lvl>
    <w:lvl w:ilvl="2" w:tplc="D9448B76">
      <w:numFmt w:val="bullet"/>
      <w:lvlText w:val="•"/>
      <w:lvlJc w:val="left"/>
      <w:pPr>
        <w:ind w:left="1762" w:hanging="567"/>
      </w:pPr>
      <w:rPr>
        <w:rFonts w:hint="default"/>
        <w:lang w:val="en-US" w:eastAsia="en-US" w:bidi="ar-SA"/>
      </w:rPr>
    </w:lvl>
    <w:lvl w:ilvl="3" w:tplc="A1E20222">
      <w:numFmt w:val="bullet"/>
      <w:lvlText w:val="•"/>
      <w:lvlJc w:val="left"/>
      <w:pPr>
        <w:ind w:left="2620" w:hanging="567"/>
      </w:pPr>
      <w:rPr>
        <w:rFonts w:hint="default"/>
        <w:lang w:val="en-US" w:eastAsia="en-US" w:bidi="ar-SA"/>
      </w:rPr>
    </w:lvl>
    <w:lvl w:ilvl="4" w:tplc="33606D74">
      <w:numFmt w:val="bullet"/>
      <w:lvlText w:val="•"/>
      <w:lvlJc w:val="left"/>
      <w:pPr>
        <w:ind w:left="3478" w:hanging="567"/>
      </w:pPr>
      <w:rPr>
        <w:rFonts w:hint="default"/>
        <w:lang w:val="en-US" w:eastAsia="en-US" w:bidi="ar-SA"/>
      </w:rPr>
    </w:lvl>
    <w:lvl w:ilvl="5" w:tplc="7E1676C8">
      <w:numFmt w:val="bullet"/>
      <w:lvlText w:val="•"/>
      <w:lvlJc w:val="left"/>
      <w:pPr>
        <w:ind w:left="4336" w:hanging="567"/>
      </w:pPr>
      <w:rPr>
        <w:rFonts w:hint="default"/>
        <w:lang w:val="en-US" w:eastAsia="en-US" w:bidi="ar-SA"/>
      </w:rPr>
    </w:lvl>
    <w:lvl w:ilvl="6" w:tplc="31FC080A">
      <w:numFmt w:val="bullet"/>
      <w:lvlText w:val="•"/>
      <w:lvlJc w:val="left"/>
      <w:pPr>
        <w:ind w:left="5194" w:hanging="567"/>
      </w:pPr>
      <w:rPr>
        <w:rFonts w:hint="default"/>
        <w:lang w:val="en-US" w:eastAsia="en-US" w:bidi="ar-SA"/>
      </w:rPr>
    </w:lvl>
    <w:lvl w:ilvl="7" w:tplc="C5F03190">
      <w:numFmt w:val="bullet"/>
      <w:lvlText w:val="•"/>
      <w:lvlJc w:val="left"/>
      <w:pPr>
        <w:ind w:left="6052" w:hanging="567"/>
      </w:pPr>
      <w:rPr>
        <w:rFonts w:hint="default"/>
        <w:lang w:val="en-US" w:eastAsia="en-US" w:bidi="ar-SA"/>
      </w:rPr>
    </w:lvl>
    <w:lvl w:ilvl="8" w:tplc="C16E53EA">
      <w:numFmt w:val="bullet"/>
      <w:lvlText w:val="•"/>
      <w:lvlJc w:val="left"/>
      <w:pPr>
        <w:ind w:left="6910" w:hanging="567"/>
      </w:pPr>
      <w:rPr>
        <w:rFonts w:hint="default"/>
        <w:lang w:val="en-US" w:eastAsia="en-US" w:bidi="ar-SA"/>
      </w:rPr>
    </w:lvl>
  </w:abstractNum>
  <w:abstractNum w:abstractNumId="11" w15:restartNumberingAfterBreak="0">
    <w:nsid w:val="60735CB6"/>
    <w:multiLevelType w:val="multilevel"/>
    <w:tmpl w:val="D9BC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229F2"/>
    <w:multiLevelType w:val="multilevel"/>
    <w:tmpl w:val="DDE2A252"/>
    <w:lvl w:ilvl="0">
      <w:start w:val="1"/>
      <w:numFmt w:val="decimal"/>
      <w:lvlText w:val="%1."/>
      <w:lvlJc w:val="left"/>
      <w:pPr>
        <w:ind w:left="360" w:hanging="360"/>
      </w:pPr>
    </w:lvl>
    <w:lvl w:ilvl="1">
      <w:start w:val="1"/>
      <w:numFmt w:val="decimal"/>
      <w:lvlText w:val="%1.%2."/>
      <w:lvlJc w:val="left"/>
      <w:pPr>
        <w:ind w:left="792" w:hanging="432"/>
      </w:pPr>
      <w:rPr>
        <w:sz w:val="20"/>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037E4A"/>
    <w:multiLevelType w:val="hybridMultilevel"/>
    <w:tmpl w:val="4A58A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6E2FD2"/>
    <w:multiLevelType w:val="hybridMultilevel"/>
    <w:tmpl w:val="A282BF50"/>
    <w:lvl w:ilvl="0" w:tplc="EF10B8F4">
      <w:numFmt w:val="bullet"/>
      <w:lvlText w:val=""/>
      <w:lvlJc w:val="left"/>
      <w:pPr>
        <w:ind w:left="666" w:hanging="567"/>
      </w:pPr>
      <w:rPr>
        <w:rFonts w:ascii="Symbol" w:eastAsia="Symbol" w:hAnsi="Symbol" w:cs="Symbol" w:hint="default"/>
        <w:b w:val="0"/>
        <w:bCs w:val="0"/>
        <w:i w:val="0"/>
        <w:iCs w:val="0"/>
        <w:spacing w:val="0"/>
        <w:w w:val="100"/>
        <w:sz w:val="22"/>
        <w:szCs w:val="22"/>
        <w:lang w:val="en-US" w:eastAsia="en-US" w:bidi="ar-SA"/>
      </w:rPr>
    </w:lvl>
    <w:lvl w:ilvl="1" w:tplc="F2DC7EAA">
      <w:numFmt w:val="bullet"/>
      <w:lvlText w:val="•"/>
      <w:lvlJc w:val="left"/>
      <w:pPr>
        <w:ind w:left="1517" w:hanging="567"/>
      </w:pPr>
      <w:rPr>
        <w:rFonts w:hint="default"/>
        <w:lang w:val="en-US" w:eastAsia="en-US" w:bidi="ar-SA"/>
      </w:rPr>
    </w:lvl>
    <w:lvl w:ilvl="2" w:tplc="9D289BD4">
      <w:numFmt w:val="bullet"/>
      <w:lvlText w:val="•"/>
      <w:lvlJc w:val="left"/>
      <w:pPr>
        <w:ind w:left="2375" w:hanging="567"/>
      </w:pPr>
      <w:rPr>
        <w:rFonts w:hint="default"/>
        <w:lang w:val="en-US" w:eastAsia="en-US" w:bidi="ar-SA"/>
      </w:rPr>
    </w:lvl>
    <w:lvl w:ilvl="3" w:tplc="A90A7CB2">
      <w:numFmt w:val="bullet"/>
      <w:lvlText w:val="•"/>
      <w:lvlJc w:val="left"/>
      <w:pPr>
        <w:ind w:left="3233" w:hanging="567"/>
      </w:pPr>
      <w:rPr>
        <w:rFonts w:hint="default"/>
        <w:lang w:val="en-US" w:eastAsia="en-US" w:bidi="ar-SA"/>
      </w:rPr>
    </w:lvl>
    <w:lvl w:ilvl="4" w:tplc="2D5EE47A">
      <w:numFmt w:val="bullet"/>
      <w:lvlText w:val="•"/>
      <w:lvlJc w:val="left"/>
      <w:pPr>
        <w:ind w:left="4091" w:hanging="567"/>
      </w:pPr>
      <w:rPr>
        <w:rFonts w:hint="default"/>
        <w:lang w:val="en-US" w:eastAsia="en-US" w:bidi="ar-SA"/>
      </w:rPr>
    </w:lvl>
    <w:lvl w:ilvl="5" w:tplc="DBBC716A">
      <w:numFmt w:val="bullet"/>
      <w:lvlText w:val="•"/>
      <w:lvlJc w:val="left"/>
      <w:pPr>
        <w:ind w:left="4949" w:hanging="567"/>
      </w:pPr>
      <w:rPr>
        <w:rFonts w:hint="default"/>
        <w:lang w:val="en-US" w:eastAsia="en-US" w:bidi="ar-SA"/>
      </w:rPr>
    </w:lvl>
    <w:lvl w:ilvl="6" w:tplc="903601E4">
      <w:numFmt w:val="bullet"/>
      <w:lvlText w:val="•"/>
      <w:lvlJc w:val="left"/>
      <w:pPr>
        <w:ind w:left="5807" w:hanging="567"/>
      </w:pPr>
      <w:rPr>
        <w:rFonts w:hint="default"/>
        <w:lang w:val="en-US" w:eastAsia="en-US" w:bidi="ar-SA"/>
      </w:rPr>
    </w:lvl>
    <w:lvl w:ilvl="7" w:tplc="033A352E">
      <w:numFmt w:val="bullet"/>
      <w:lvlText w:val="•"/>
      <w:lvlJc w:val="left"/>
      <w:pPr>
        <w:ind w:left="6665" w:hanging="567"/>
      </w:pPr>
      <w:rPr>
        <w:rFonts w:hint="default"/>
        <w:lang w:val="en-US" w:eastAsia="en-US" w:bidi="ar-SA"/>
      </w:rPr>
    </w:lvl>
    <w:lvl w:ilvl="8" w:tplc="72989088">
      <w:numFmt w:val="bullet"/>
      <w:lvlText w:val="•"/>
      <w:lvlJc w:val="left"/>
      <w:pPr>
        <w:ind w:left="7523" w:hanging="567"/>
      </w:pPr>
      <w:rPr>
        <w:rFonts w:hint="default"/>
        <w:lang w:val="en-US" w:eastAsia="en-US" w:bidi="ar-SA"/>
      </w:rPr>
    </w:lvl>
  </w:abstractNum>
  <w:abstractNum w:abstractNumId="15" w15:restartNumberingAfterBreak="0">
    <w:nsid w:val="6D3F5300"/>
    <w:multiLevelType w:val="hybridMultilevel"/>
    <w:tmpl w:val="E270A332"/>
    <w:lvl w:ilvl="0" w:tplc="2CECCB80">
      <w:start w:val="1"/>
      <w:numFmt w:val="lowerLetter"/>
      <w:lvlText w:val="%1)"/>
      <w:lvlJc w:val="left"/>
      <w:pPr>
        <w:ind w:left="666" w:hanging="567"/>
      </w:pPr>
      <w:rPr>
        <w:rFonts w:ascii="Arial" w:eastAsia="Arial" w:hAnsi="Arial" w:cs="Arial" w:hint="default"/>
        <w:b w:val="0"/>
        <w:bCs w:val="0"/>
        <w:i w:val="0"/>
        <w:iCs w:val="0"/>
        <w:spacing w:val="-1"/>
        <w:w w:val="100"/>
        <w:sz w:val="22"/>
        <w:szCs w:val="22"/>
        <w:lang w:val="en-US" w:eastAsia="en-US" w:bidi="ar-SA"/>
      </w:rPr>
    </w:lvl>
    <w:lvl w:ilvl="1" w:tplc="97226020">
      <w:numFmt w:val="bullet"/>
      <w:lvlText w:val="•"/>
      <w:lvlJc w:val="left"/>
      <w:pPr>
        <w:ind w:left="1517" w:hanging="567"/>
      </w:pPr>
      <w:rPr>
        <w:rFonts w:hint="default"/>
        <w:lang w:val="en-US" w:eastAsia="en-US" w:bidi="ar-SA"/>
      </w:rPr>
    </w:lvl>
    <w:lvl w:ilvl="2" w:tplc="10D8AA94">
      <w:numFmt w:val="bullet"/>
      <w:lvlText w:val="•"/>
      <w:lvlJc w:val="left"/>
      <w:pPr>
        <w:ind w:left="2375" w:hanging="567"/>
      </w:pPr>
      <w:rPr>
        <w:rFonts w:hint="default"/>
        <w:lang w:val="en-US" w:eastAsia="en-US" w:bidi="ar-SA"/>
      </w:rPr>
    </w:lvl>
    <w:lvl w:ilvl="3" w:tplc="9D8ECBD4">
      <w:numFmt w:val="bullet"/>
      <w:lvlText w:val="•"/>
      <w:lvlJc w:val="left"/>
      <w:pPr>
        <w:ind w:left="3233" w:hanging="567"/>
      </w:pPr>
      <w:rPr>
        <w:rFonts w:hint="default"/>
        <w:lang w:val="en-US" w:eastAsia="en-US" w:bidi="ar-SA"/>
      </w:rPr>
    </w:lvl>
    <w:lvl w:ilvl="4" w:tplc="31BC41B0">
      <w:numFmt w:val="bullet"/>
      <w:lvlText w:val="•"/>
      <w:lvlJc w:val="left"/>
      <w:pPr>
        <w:ind w:left="4091" w:hanging="567"/>
      </w:pPr>
      <w:rPr>
        <w:rFonts w:hint="default"/>
        <w:lang w:val="en-US" w:eastAsia="en-US" w:bidi="ar-SA"/>
      </w:rPr>
    </w:lvl>
    <w:lvl w:ilvl="5" w:tplc="7EC28012">
      <w:numFmt w:val="bullet"/>
      <w:lvlText w:val="•"/>
      <w:lvlJc w:val="left"/>
      <w:pPr>
        <w:ind w:left="4949" w:hanging="567"/>
      </w:pPr>
      <w:rPr>
        <w:rFonts w:hint="default"/>
        <w:lang w:val="en-US" w:eastAsia="en-US" w:bidi="ar-SA"/>
      </w:rPr>
    </w:lvl>
    <w:lvl w:ilvl="6" w:tplc="B28657E2">
      <w:numFmt w:val="bullet"/>
      <w:lvlText w:val="•"/>
      <w:lvlJc w:val="left"/>
      <w:pPr>
        <w:ind w:left="5807" w:hanging="567"/>
      </w:pPr>
      <w:rPr>
        <w:rFonts w:hint="default"/>
        <w:lang w:val="en-US" w:eastAsia="en-US" w:bidi="ar-SA"/>
      </w:rPr>
    </w:lvl>
    <w:lvl w:ilvl="7" w:tplc="E0BC5214">
      <w:numFmt w:val="bullet"/>
      <w:lvlText w:val="•"/>
      <w:lvlJc w:val="left"/>
      <w:pPr>
        <w:ind w:left="6665" w:hanging="567"/>
      </w:pPr>
      <w:rPr>
        <w:rFonts w:hint="default"/>
        <w:lang w:val="en-US" w:eastAsia="en-US" w:bidi="ar-SA"/>
      </w:rPr>
    </w:lvl>
    <w:lvl w:ilvl="8" w:tplc="64A8FE6C">
      <w:numFmt w:val="bullet"/>
      <w:lvlText w:val="•"/>
      <w:lvlJc w:val="left"/>
      <w:pPr>
        <w:ind w:left="7523" w:hanging="567"/>
      </w:pPr>
      <w:rPr>
        <w:rFonts w:hint="default"/>
        <w:lang w:val="en-US" w:eastAsia="en-US" w:bidi="ar-SA"/>
      </w:rPr>
    </w:lvl>
  </w:abstractNum>
  <w:abstractNum w:abstractNumId="16" w15:restartNumberingAfterBreak="0">
    <w:nsid w:val="774722B8"/>
    <w:multiLevelType w:val="hybridMultilevel"/>
    <w:tmpl w:val="40D22D54"/>
    <w:lvl w:ilvl="0" w:tplc="66DA47AE">
      <w:numFmt w:val="bullet"/>
      <w:lvlText w:val="☐"/>
      <w:lvlJc w:val="left"/>
      <w:pPr>
        <w:ind w:left="390" w:hanging="283"/>
      </w:pPr>
      <w:rPr>
        <w:rFonts w:ascii="Segoe UI Symbol" w:eastAsia="Segoe UI Symbol" w:hAnsi="Segoe UI Symbol" w:cs="Segoe UI Symbol" w:hint="default"/>
        <w:b w:val="0"/>
        <w:bCs w:val="0"/>
        <w:i w:val="0"/>
        <w:iCs w:val="0"/>
        <w:spacing w:val="0"/>
        <w:w w:val="100"/>
        <w:sz w:val="20"/>
        <w:szCs w:val="20"/>
        <w:lang w:val="en-US" w:eastAsia="en-US" w:bidi="ar-SA"/>
      </w:rPr>
    </w:lvl>
    <w:lvl w:ilvl="1" w:tplc="2C62F5BE">
      <w:numFmt w:val="bullet"/>
      <w:lvlText w:val="•"/>
      <w:lvlJc w:val="left"/>
      <w:pPr>
        <w:ind w:left="1012" w:hanging="283"/>
      </w:pPr>
      <w:rPr>
        <w:rFonts w:hint="default"/>
        <w:lang w:val="en-US" w:eastAsia="en-US" w:bidi="ar-SA"/>
      </w:rPr>
    </w:lvl>
    <w:lvl w:ilvl="2" w:tplc="3F9EDFF6">
      <w:numFmt w:val="bullet"/>
      <w:lvlText w:val="•"/>
      <w:lvlJc w:val="left"/>
      <w:pPr>
        <w:ind w:left="1625" w:hanging="283"/>
      </w:pPr>
      <w:rPr>
        <w:rFonts w:hint="default"/>
        <w:lang w:val="en-US" w:eastAsia="en-US" w:bidi="ar-SA"/>
      </w:rPr>
    </w:lvl>
    <w:lvl w:ilvl="3" w:tplc="5E264608">
      <w:numFmt w:val="bullet"/>
      <w:lvlText w:val="•"/>
      <w:lvlJc w:val="left"/>
      <w:pPr>
        <w:ind w:left="2238" w:hanging="283"/>
      </w:pPr>
      <w:rPr>
        <w:rFonts w:hint="default"/>
        <w:lang w:val="en-US" w:eastAsia="en-US" w:bidi="ar-SA"/>
      </w:rPr>
    </w:lvl>
    <w:lvl w:ilvl="4" w:tplc="0E1C970C">
      <w:numFmt w:val="bullet"/>
      <w:lvlText w:val="•"/>
      <w:lvlJc w:val="left"/>
      <w:pPr>
        <w:ind w:left="2851" w:hanging="283"/>
      </w:pPr>
      <w:rPr>
        <w:rFonts w:hint="default"/>
        <w:lang w:val="en-US" w:eastAsia="en-US" w:bidi="ar-SA"/>
      </w:rPr>
    </w:lvl>
    <w:lvl w:ilvl="5" w:tplc="15E42564">
      <w:numFmt w:val="bullet"/>
      <w:lvlText w:val="•"/>
      <w:lvlJc w:val="left"/>
      <w:pPr>
        <w:ind w:left="3463" w:hanging="283"/>
      </w:pPr>
      <w:rPr>
        <w:rFonts w:hint="default"/>
        <w:lang w:val="en-US" w:eastAsia="en-US" w:bidi="ar-SA"/>
      </w:rPr>
    </w:lvl>
    <w:lvl w:ilvl="6" w:tplc="E2CADA20">
      <w:numFmt w:val="bullet"/>
      <w:lvlText w:val="•"/>
      <w:lvlJc w:val="left"/>
      <w:pPr>
        <w:ind w:left="4076" w:hanging="283"/>
      </w:pPr>
      <w:rPr>
        <w:rFonts w:hint="default"/>
        <w:lang w:val="en-US" w:eastAsia="en-US" w:bidi="ar-SA"/>
      </w:rPr>
    </w:lvl>
    <w:lvl w:ilvl="7" w:tplc="76983C4A">
      <w:numFmt w:val="bullet"/>
      <w:lvlText w:val="•"/>
      <w:lvlJc w:val="left"/>
      <w:pPr>
        <w:ind w:left="4689" w:hanging="283"/>
      </w:pPr>
      <w:rPr>
        <w:rFonts w:hint="default"/>
        <w:lang w:val="en-US" w:eastAsia="en-US" w:bidi="ar-SA"/>
      </w:rPr>
    </w:lvl>
    <w:lvl w:ilvl="8" w:tplc="5D18D368">
      <w:numFmt w:val="bullet"/>
      <w:lvlText w:val="•"/>
      <w:lvlJc w:val="left"/>
      <w:pPr>
        <w:ind w:left="5302" w:hanging="283"/>
      </w:pPr>
      <w:rPr>
        <w:rFonts w:hint="default"/>
        <w:lang w:val="en-US" w:eastAsia="en-US" w:bidi="ar-SA"/>
      </w:rPr>
    </w:lvl>
  </w:abstractNum>
  <w:num w:numId="1" w16cid:durableId="32656771">
    <w:abstractNumId w:val="16"/>
  </w:num>
  <w:num w:numId="2" w16cid:durableId="118108636">
    <w:abstractNumId w:val="4"/>
  </w:num>
  <w:num w:numId="3" w16cid:durableId="622807669">
    <w:abstractNumId w:val="5"/>
  </w:num>
  <w:num w:numId="4" w16cid:durableId="803156667">
    <w:abstractNumId w:val="0"/>
  </w:num>
  <w:num w:numId="5" w16cid:durableId="1959142680">
    <w:abstractNumId w:val="14"/>
  </w:num>
  <w:num w:numId="6" w16cid:durableId="170147958">
    <w:abstractNumId w:val="3"/>
  </w:num>
  <w:num w:numId="7" w16cid:durableId="688456477">
    <w:abstractNumId w:val="2"/>
  </w:num>
  <w:num w:numId="8" w16cid:durableId="1028070391">
    <w:abstractNumId w:val="15"/>
  </w:num>
  <w:num w:numId="9" w16cid:durableId="562251220">
    <w:abstractNumId w:val="10"/>
  </w:num>
  <w:num w:numId="10" w16cid:durableId="1400056583">
    <w:abstractNumId w:val="11"/>
  </w:num>
  <w:num w:numId="11" w16cid:durableId="1089156546">
    <w:abstractNumId w:val="1"/>
  </w:num>
  <w:num w:numId="12" w16cid:durableId="1046486652">
    <w:abstractNumId w:val="7"/>
  </w:num>
  <w:num w:numId="13" w16cid:durableId="1067654121">
    <w:abstractNumId w:val="12"/>
  </w:num>
  <w:num w:numId="14" w16cid:durableId="1876774297">
    <w:abstractNumId w:val="9"/>
  </w:num>
  <w:num w:numId="15" w16cid:durableId="660473771">
    <w:abstractNumId w:val="8"/>
  </w:num>
  <w:num w:numId="16" w16cid:durableId="1556039406">
    <w:abstractNumId w:val="13"/>
  </w:num>
  <w:num w:numId="17" w16cid:durableId="447044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3E"/>
    <w:rsid w:val="000037DD"/>
    <w:rsid w:val="00041913"/>
    <w:rsid w:val="00045396"/>
    <w:rsid w:val="00050F25"/>
    <w:rsid w:val="00094992"/>
    <w:rsid w:val="000B4E9F"/>
    <w:rsid w:val="00100C40"/>
    <w:rsid w:val="00117A16"/>
    <w:rsid w:val="00121C20"/>
    <w:rsid w:val="00155BE4"/>
    <w:rsid w:val="001619EF"/>
    <w:rsid w:val="0016778E"/>
    <w:rsid w:val="001A5424"/>
    <w:rsid w:val="001A6520"/>
    <w:rsid w:val="00202E67"/>
    <w:rsid w:val="00204899"/>
    <w:rsid w:val="00213634"/>
    <w:rsid w:val="00274A57"/>
    <w:rsid w:val="0028662D"/>
    <w:rsid w:val="00292B2F"/>
    <w:rsid w:val="002954C5"/>
    <w:rsid w:val="002D0448"/>
    <w:rsid w:val="002D4AF6"/>
    <w:rsid w:val="002E24C7"/>
    <w:rsid w:val="002F4774"/>
    <w:rsid w:val="002F5013"/>
    <w:rsid w:val="003116A6"/>
    <w:rsid w:val="00324E5F"/>
    <w:rsid w:val="00384D0E"/>
    <w:rsid w:val="00395B3F"/>
    <w:rsid w:val="003A0E9C"/>
    <w:rsid w:val="003C5A3B"/>
    <w:rsid w:val="003E3BC4"/>
    <w:rsid w:val="003E6537"/>
    <w:rsid w:val="003E7195"/>
    <w:rsid w:val="003E7203"/>
    <w:rsid w:val="0040695D"/>
    <w:rsid w:val="004412AE"/>
    <w:rsid w:val="004647C7"/>
    <w:rsid w:val="00467CE7"/>
    <w:rsid w:val="00483041"/>
    <w:rsid w:val="004A6FEE"/>
    <w:rsid w:val="004C5A6A"/>
    <w:rsid w:val="004E7538"/>
    <w:rsid w:val="005236A8"/>
    <w:rsid w:val="005767C5"/>
    <w:rsid w:val="005959A7"/>
    <w:rsid w:val="005B0566"/>
    <w:rsid w:val="005C7FE8"/>
    <w:rsid w:val="005E7EB3"/>
    <w:rsid w:val="00612265"/>
    <w:rsid w:val="00625CBB"/>
    <w:rsid w:val="00667051"/>
    <w:rsid w:val="006A56B2"/>
    <w:rsid w:val="006A7829"/>
    <w:rsid w:val="006C2DC2"/>
    <w:rsid w:val="006D6F10"/>
    <w:rsid w:val="0071624A"/>
    <w:rsid w:val="00720331"/>
    <w:rsid w:val="007353D0"/>
    <w:rsid w:val="0074490C"/>
    <w:rsid w:val="00761E93"/>
    <w:rsid w:val="00767E27"/>
    <w:rsid w:val="007862AF"/>
    <w:rsid w:val="00795447"/>
    <w:rsid w:val="007A26B1"/>
    <w:rsid w:val="007C2897"/>
    <w:rsid w:val="007F1C61"/>
    <w:rsid w:val="00804C54"/>
    <w:rsid w:val="00806DBD"/>
    <w:rsid w:val="00840260"/>
    <w:rsid w:val="008404AB"/>
    <w:rsid w:val="00854DF3"/>
    <w:rsid w:val="0087750D"/>
    <w:rsid w:val="00883B7D"/>
    <w:rsid w:val="008D7625"/>
    <w:rsid w:val="00997FD4"/>
    <w:rsid w:val="009A7C76"/>
    <w:rsid w:val="009D4F9B"/>
    <w:rsid w:val="009E7A04"/>
    <w:rsid w:val="00A205BF"/>
    <w:rsid w:val="00A326D1"/>
    <w:rsid w:val="00A41968"/>
    <w:rsid w:val="00A62EBB"/>
    <w:rsid w:val="00A63456"/>
    <w:rsid w:val="00A64425"/>
    <w:rsid w:val="00A90AC8"/>
    <w:rsid w:val="00AD7479"/>
    <w:rsid w:val="00AF4AE5"/>
    <w:rsid w:val="00B008F8"/>
    <w:rsid w:val="00B04186"/>
    <w:rsid w:val="00B2140D"/>
    <w:rsid w:val="00B2764A"/>
    <w:rsid w:val="00B31C7E"/>
    <w:rsid w:val="00B31E88"/>
    <w:rsid w:val="00B36EF2"/>
    <w:rsid w:val="00B4778E"/>
    <w:rsid w:val="00BB43DB"/>
    <w:rsid w:val="00BF299D"/>
    <w:rsid w:val="00C5213E"/>
    <w:rsid w:val="00CA0100"/>
    <w:rsid w:val="00CA1372"/>
    <w:rsid w:val="00CB0297"/>
    <w:rsid w:val="00CC1DEC"/>
    <w:rsid w:val="00D04A9F"/>
    <w:rsid w:val="00D14C17"/>
    <w:rsid w:val="00D25CAD"/>
    <w:rsid w:val="00D4081B"/>
    <w:rsid w:val="00D40CE3"/>
    <w:rsid w:val="00D4121F"/>
    <w:rsid w:val="00D51FD9"/>
    <w:rsid w:val="00D720BF"/>
    <w:rsid w:val="00DB0D84"/>
    <w:rsid w:val="00DD6669"/>
    <w:rsid w:val="00E13A11"/>
    <w:rsid w:val="00E349CD"/>
    <w:rsid w:val="00E82A20"/>
    <w:rsid w:val="00E95BFB"/>
    <w:rsid w:val="00EA41CC"/>
    <w:rsid w:val="00EA5A1B"/>
    <w:rsid w:val="00EC7257"/>
    <w:rsid w:val="00EE3621"/>
    <w:rsid w:val="00F07B90"/>
    <w:rsid w:val="00F11C05"/>
    <w:rsid w:val="00F32EEE"/>
    <w:rsid w:val="00F3397A"/>
    <w:rsid w:val="00F766C1"/>
    <w:rsid w:val="00F931E6"/>
    <w:rsid w:val="00FB1398"/>
    <w:rsid w:val="00FB230F"/>
    <w:rsid w:val="00FD4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C71D"/>
  <w15:docId w15:val="{ABC9FAA2-0270-4A15-BE8D-0330EE27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1"/>
      <w:ind w:left="447" w:hanging="359"/>
      <w:outlineLvl w:val="0"/>
    </w:pPr>
    <w:rPr>
      <w:b/>
      <w:bCs/>
      <w:sz w:val="24"/>
      <w:szCs w:val="24"/>
    </w:rPr>
  </w:style>
  <w:style w:type="paragraph" w:styleId="Heading2">
    <w:name w:val="heading 2"/>
    <w:basedOn w:val="Normal"/>
    <w:next w:val="Normal"/>
    <w:link w:val="Heading2Char"/>
    <w:uiPriority w:val="9"/>
    <w:unhideWhenUsed/>
    <w:qFormat/>
    <w:rsid w:val="00121C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21C20"/>
    <w:pPr>
      <w:keepNext/>
      <w:keepLines/>
      <w:spacing w:before="40"/>
      <w:ind w:left="720" w:hanging="72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21C20"/>
    <w:pPr>
      <w:keepNext/>
      <w:keepLines/>
      <w:widowControl/>
      <w:autoSpaceDE/>
      <w:autoSpaceDN/>
      <w:spacing w:before="40"/>
      <w:ind w:left="864" w:hanging="864"/>
      <w:outlineLvl w:val="3"/>
    </w:pPr>
    <w:rPr>
      <w:rFonts w:asciiTheme="majorHAnsi" w:eastAsiaTheme="majorEastAsia" w:hAnsiTheme="majorHAnsi" w:cstheme="majorBidi"/>
      <w:i/>
      <w:iCs/>
      <w:color w:val="365F91" w:themeColor="accent1" w:themeShade="BF"/>
      <w:sz w:val="24"/>
      <w:szCs w:val="24"/>
      <w:lang w:val="en-AU"/>
    </w:rPr>
  </w:style>
  <w:style w:type="paragraph" w:styleId="Heading5">
    <w:name w:val="heading 5"/>
    <w:basedOn w:val="Normal"/>
    <w:next w:val="Normal"/>
    <w:link w:val="Heading5Char"/>
    <w:uiPriority w:val="9"/>
    <w:semiHidden/>
    <w:unhideWhenUsed/>
    <w:qFormat/>
    <w:rsid w:val="00121C20"/>
    <w:pPr>
      <w:keepNext/>
      <w:keepLines/>
      <w:spacing w:before="4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21C20"/>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21C20"/>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21C20"/>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1C20"/>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1"/>
    <w:qFormat/>
    <w:pPr>
      <w:spacing w:before="201"/>
      <w:ind w:left="447" w:hanging="359"/>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854DF3"/>
    <w:pPr>
      <w:tabs>
        <w:tab w:val="center" w:pos="4513"/>
        <w:tab w:val="right" w:pos="9026"/>
      </w:tabs>
    </w:pPr>
  </w:style>
  <w:style w:type="character" w:customStyle="1" w:styleId="HeaderChar">
    <w:name w:val="Header Char"/>
    <w:basedOn w:val="DefaultParagraphFont"/>
    <w:link w:val="Header"/>
    <w:uiPriority w:val="99"/>
    <w:rsid w:val="00854DF3"/>
    <w:rPr>
      <w:rFonts w:ascii="Arial" w:eastAsia="Arial" w:hAnsi="Arial" w:cs="Arial"/>
    </w:rPr>
  </w:style>
  <w:style w:type="paragraph" w:styleId="Footer">
    <w:name w:val="footer"/>
    <w:basedOn w:val="Normal"/>
    <w:link w:val="FooterChar"/>
    <w:uiPriority w:val="99"/>
    <w:unhideWhenUsed/>
    <w:rsid w:val="00854DF3"/>
    <w:pPr>
      <w:tabs>
        <w:tab w:val="center" w:pos="4513"/>
        <w:tab w:val="right" w:pos="9026"/>
      </w:tabs>
    </w:pPr>
  </w:style>
  <w:style w:type="character" w:customStyle="1" w:styleId="FooterChar">
    <w:name w:val="Footer Char"/>
    <w:basedOn w:val="DefaultParagraphFont"/>
    <w:link w:val="Footer"/>
    <w:uiPriority w:val="99"/>
    <w:rsid w:val="00854DF3"/>
    <w:rPr>
      <w:rFonts w:ascii="Arial" w:eastAsia="Arial" w:hAnsi="Arial" w:cs="Arial"/>
    </w:rPr>
  </w:style>
  <w:style w:type="character" w:customStyle="1" w:styleId="Heading2Char">
    <w:name w:val="Heading 2 Char"/>
    <w:basedOn w:val="DefaultParagraphFont"/>
    <w:link w:val="Heading2"/>
    <w:uiPriority w:val="9"/>
    <w:semiHidden/>
    <w:rsid w:val="00121C2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21C2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21C20"/>
    <w:rPr>
      <w:rFonts w:asciiTheme="majorHAnsi" w:eastAsiaTheme="majorEastAsia" w:hAnsiTheme="majorHAnsi" w:cstheme="majorBidi"/>
      <w:i/>
      <w:iCs/>
      <w:color w:val="365F91" w:themeColor="accent1" w:themeShade="BF"/>
      <w:sz w:val="24"/>
      <w:szCs w:val="24"/>
      <w:lang w:val="en-AU"/>
    </w:rPr>
  </w:style>
  <w:style w:type="character" w:customStyle="1" w:styleId="Heading5Char">
    <w:name w:val="Heading 5 Char"/>
    <w:basedOn w:val="DefaultParagraphFont"/>
    <w:link w:val="Heading5"/>
    <w:uiPriority w:val="9"/>
    <w:semiHidden/>
    <w:rsid w:val="00121C2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21C2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21C2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21C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21C20"/>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21C20"/>
    <w:rPr>
      <w:color w:val="0000FF" w:themeColor="hyperlink"/>
      <w:u w:val="single"/>
    </w:rPr>
  </w:style>
  <w:style w:type="character" w:customStyle="1" w:styleId="BodyTextChar">
    <w:name w:val="Body Text Char"/>
    <w:basedOn w:val="DefaultParagraphFont"/>
    <w:link w:val="BodyText"/>
    <w:uiPriority w:val="1"/>
    <w:rsid w:val="00121C20"/>
    <w:rPr>
      <w:rFonts w:ascii="Arial" w:eastAsia="Arial" w:hAnsi="Arial" w:cs="Arial"/>
      <w:sz w:val="24"/>
      <w:szCs w:val="24"/>
    </w:rPr>
  </w:style>
  <w:style w:type="character" w:customStyle="1" w:styleId="ListParagraphChar">
    <w:name w:val="List Paragraph Char"/>
    <w:link w:val="ListParagraph"/>
    <w:locked/>
    <w:rsid w:val="00121C20"/>
    <w:rPr>
      <w:rFonts w:ascii="Arial" w:eastAsia="Arial" w:hAnsi="Arial" w:cs="Arial"/>
    </w:rPr>
  </w:style>
  <w:style w:type="table" w:customStyle="1" w:styleId="TableGrid5">
    <w:name w:val="Table Grid5"/>
    <w:basedOn w:val="TableNormal"/>
    <w:next w:val="TableGrid"/>
    <w:uiPriority w:val="39"/>
    <w:rsid w:val="005B0566"/>
    <w:pPr>
      <w:widowControl/>
      <w:autoSpaceDE/>
      <w:autoSpaceDN/>
    </w:pPr>
    <w:rPr>
      <w:rFonts w:ascii="Aptos" w:eastAsia="Aptos" w:hAnsi="Aptos" w:cs="Times New Roman"/>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0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8.austlii.edu.au/cgi-bin/viewdb/au/legis/qld/consol_reg/lgr2012273/s230.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7c914a2-72e5-45db-8a44-ccaeffa1ce1a">KU6EMAJR77QS-1148390821-53869</_dlc_DocId>
    <_dlc_DocIdUrl xmlns="17c914a2-72e5-45db-8a44-ccaeffa1ce1a">
      <Url>https://tsirc.sharepoint.com/sites/H-drive/_layouts/15/DocIdRedir.aspx?ID=KU6EMAJR77QS-1148390821-53869</Url>
      <Description>KU6EMAJR77QS-1148390821-53869</Description>
    </_dlc_DocIdUrl>
    <lcf76f155ced4ddcb4097134ff3c332f xmlns="6f839240-0437-4e96-a9d0-67b2342c8e93">
      <Terms xmlns="http://schemas.microsoft.com/office/infopath/2007/PartnerControls"/>
    </lcf76f155ced4ddcb4097134ff3c332f>
    <TaxCatchAll xmlns="17c914a2-72e5-45db-8a44-ccaeffa1ce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E2A082CF905A45B69BCB8BE2647539" ma:contentTypeVersion="13" ma:contentTypeDescription="Create a new document." ma:contentTypeScope="" ma:versionID="e67cf7de05f33758966f1ae6fb27e46c">
  <xsd:schema xmlns:xsd="http://www.w3.org/2001/XMLSchema" xmlns:xs="http://www.w3.org/2001/XMLSchema" xmlns:p="http://schemas.microsoft.com/office/2006/metadata/properties" xmlns:ns2="17c914a2-72e5-45db-8a44-ccaeffa1ce1a" xmlns:ns3="6f839240-0437-4e96-a9d0-67b2342c8e93" targetNamespace="http://schemas.microsoft.com/office/2006/metadata/properties" ma:root="true" ma:fieldsID="318514c0284378b36faa3183c42400dd" ns2:_="" ns3:_="">
    <xsd:import namespace="17c914a2-72e5-45db-8a44-ccaeffa1ce1a"/>
    <xsd:import namespace="6f839240-0437-4e96-a9d0-67b2342c8e9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914a2-72e5-45db-8a44-ccaeffa1ce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298aeed1-8b91-441f-82e5-bbad5905a35f}" ma:internalName="TaxCatchAll" ma:showField="CatchAllData" ma:web="17c914a2-72e5-45db-8a44-ccaeffa1ce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839240-0437-4e96-a9d0-67b2342c8e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bd93fd-ec82-4a72-8d4c-8bc2dd854b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54121-F926-4349-A472-1FF3DACEFB58}">
  <ds:schemaRefs>
    <ds:schemaRef ds:uri="http://schemas.microsoft.com/office/2006/metadata/properties"/>
    <ds:schemaRef ds:uri="http://schemas.microsoft.com/office/infopath/2007/PartnerControls"/>
    <ds:schemaRef ds:uri="17c914a2-72e5-45db-8a44-ccaeffa1ce1a"/>
    <ds:schemaRef ds:uri="6f839240-0437-4e96-a9d0-67b2342c8e93"/>
  </ds:schemaRefs>
</ds:datastoreItem>
</file>

<file path=customXml/itemProps2.xml><?xml version="1.0" encoding="utf-8"?>
<ds:datastoreItem xmlns:ds="http://schemas.openxmlformats.org/officeDocument/2006/customXml" ds:itemID="{53CF21F7-3A17-4289-AB82-D218D05C8561}">
  <ds:schemaRefs>
    <ds:schemaRef ds:uri="http://schemas.microsoft.com/sharepoint/v3/contenttype/forms"/>
  </ds:schemaRefs>
</ds:datastoreItem>
</file>

<file path=customXml/itemProps3.xml><?xml version="1.0" encoding="utf-8"?>
<ds:datastoreItem xmlns:ds="http://schemas.openxmlformats.org/officeDocument/2006/customXml" ds:itemID="{F1D276D0-BFBB-4AE4-B9F6-972CD6DCAB7D}">
  <ds:schemaRefs>
    <ds:schemaRef ds:uri="http://schemas.microsoft.com/sharepoint/events"/>
  </ds:schemaRefs>
</ds:datastoreItem>
</file>

<file path=customXml/itemProps4.xml><?xml version="1.0" encoding="utf-8"?>
<ds:datastoreItem xmlns:ds="http://schemas.openxmlformats.org/officeDocument/2006/customXml" ds:itemID="{2F2504A1-AF40-4631-8BCA-D22534CB1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914a2-72e5-45db-8a44-ccaeffa1ce1a"/>
    <ds:schemaRef ds:uri="6f839240-0437-4e96-a9d0-67b2342c8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ECM_375155_v1_Policy Template</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ECM_375155_v1_Policy Template</dc:title>
  <dc:subject>Policy Template</dc:subject>
  <dc:creator>TechnologyOne Rendering © 2025 - Version 12.0.0.0</dc:creator>
  <cp:lastModifiedBy>Tom Masters</cp:lastModifiedBy>
  <cp:revision>136</cp:revision>
  <dcterms:created xsi:type="dcterms:W3CDTF">2026-06-15T02:20:00Z</dcterms:created>
  <dcterms:modified xsi:type="dcterms:W3CDTF">2026-06-16T02:03:00Z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Aspose Pty Ltd.</vt:lpwstr>
  </property>
  <property fmtid="{D5CDD505-2E9C-101B-9397-08002B2CF9AE}" pid="4" name="LastSaved">
    <vt:filetime>2026-06-15T00:00:00Z</vt:filetime>
  </property>
  <property fmtid="{D5CDD505-2E9C-101B-9397-08002B2CF9AE}" pid="5" name="Producer">
    <vt:lpwstr>Aspose.PDF for .NET 24.11.0</vt:lpwstr>
  </property>
  <property fmtid="{D5CDD505-2E9C-101B-9397-08002B2CF9AE}" pid="6" name="MSIP_Label_3d7abd7b-70db-49a6-9f16-a31d5b0159dd_Enabled">
    <vt:lpwstr>true</vt:lpwstr>
  </property>
  <property fmtid="{D5CDD505-2E9C-101B-9397-08002B2CF9AE}" pid="7" name="MSIP_Label_3d7abd7b-70db-49a6-9f16-a31d5b0159dd_SetDate">
    <vt:lpwstr>2026-06-15T02:20:59Z</vt:lpwstr>
  </property>
  <property fmtid="{D5CDD505-2E9C-101B-9397-08002B2CF9AE}" pid="8" name="MSIP_Label_3d7abd7b-70db-49a6-9f16-a31d5b0159dd_Method">
    <vt:lpwstr>Standard</vt:lpwstr>
  </property>
  <property fmtid="{D5CDD505-2E9C-101B-9397-08002B2CF9AE}" pid="9" name="MSIP_Label_3d7abd7b-70db-49a6-9f16-a31d5b0159dd_Name">
    <vt:lpwstr>General</vt:lpwstr>
  </property>
  <property fmtid="{D5CDD505-2E9C-101B-9397-08002B2CF9AE}" pid="10" name="MSIP_Label_3d7abd7b-70db-49a6-9f16-a31d5b0159dd_SiteId">
    <vt:lpwstr>0adec938-9214-44f1-9324-a72c53209037</vt:lpwstr>
  </property>
  <property fmtid="{D5CDD505-2E9C-101B-9397-08002B2CF9AE}" pid="11" name="MSIP_Label_3d7abd7b-70db-49a6-9f16-a31d5b0159dd_ActionId">
    <vt:lpwstr>98896abf-c45e-4de5-9409-c3dd542e3a2e</vt:lpwstr>
  </property>
  <property fmtid="{D5CDD505-2E9C-101B-9397-08002B2CF9AE}" pid="12" name="MSIP_Label_3d7abd7b-70db-49a6-9f16-a31d5b0159dd_ContentBits">
    <vt:lpwstr>0</vt:lpwstr>
  </property>
  <property fmtid="{D5CDD505-2E9C-101B-9397-08002B2CF9AE}" pid="13" name="MSIP_Label_3d7abd7b-70db-49a6-9f16-a31d5b0159dd_Tag">
    <vt:lpwstr>10, 3, 0, 1</vt:lpwstr>
  </property>
  <property fmtid="{D5CDD505-2E9C-101B-9397-08002B2CF9AE}" pid="14" name="ContentTypeId">
    <vt:lpwstr>0x010100D2E2A082CF905A45B69BCB8BE2647539</vt:lpwstr>
  </property>
  <property fmtid="{D5CDD505-2E9C-101B-9397-08002B2CF9AE}" pid="15" name="_dlc_DocIdItemGuid">
    <vt:lpwstr>1d24553e-8563-4e6d-8d61-58ce084c16be</vt:lpwstr>
  </property>
  <property fmtid="{D5CDD505-2E9C-101B-9397-08002B2CF9AE}" pid="16" name="MediaServiceImageTags">
    <vt:lpwstr/>
  </property>
</Properties>
</file>